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BD3893" w14:textId="77777777" w:rsidR="00D9011A" w:rsidRDefault="00D9011A" w:rsidP="00D9011A">
      <w:pPr>
        <w:pStyle w:val="Header"/>
      </w:pPr>
    </w:p>
    <w:p w14:paraId="1270BDEF" w14:textId="57567632" w:rsidR="005A027E" w:rsidRDefault="00D9011A" w:rsidP="00D9011A">
      <w:pPr>
        <w:pStyle w:val="Header"/>
      </w:pPr>
      <w:r>
        <w:t>3GPP TSG-RAN WG2 Meeting #</w:t>
      </w:r>
      <w:r w:rsidR="0045232E">
        <w:t>12</w:t>
      </w:r>
      <w:r w:rsidR="00F33BA8">
        <w:t>1</w:t>
      </w:r>
      <w:r>
        <w:tab/>
      </w:r>
      <w:r w:rsidR="005A027E" w:rsidRPr="005A027E">
        <w:t>R2-2301910</w:t>
      </w:r>
    </w:p>
    <w:p w14:paraId="600D17C6" w14:textId="29D8D21D" w:rsidR="00D9011A" w:rsidRDefault="00F33BA8" w:rsidP="00D9011A">
      <w:pPr>
        <w:pStyle w:val="Header"/>
      </w:pPr>
      <w:r>
        <w:t>Athens, Greece</w:t>
      </w:r>
      <w:r w:rsidR="00D9011A">
        <w:t xml:space="preserve">, </w:t>
      </w:r>
      <w:r>
        <w:t>February-March</w:t>
      </w:r>
      <w:r w:rsidR="00D9011A">
        <w:t>, 2022</w:t>
      </w:r>
    </w:p>
    <w:p w14:paraId="7155EC01" w14:textId="77777777" w:rsidR="00D9011A" w:rsidRDefault="00D9011A" w:rsidP="00D9011A">
      <w:pPr>
        <w:pStyle w:val="Comments"/>
      </w:pPr>
    </w:p>
    <w:p w14:paraId="521E3233" w14:textId="70388370" w:rsidR="00372AC6" w:rsidRDefault="00372AC6" w:rsidP="00D9011A">
      <w:pPr>
        <w:pStyle w:val="Header"/>
      </w:pPr>
      <w:r w:rsidRPr="00372AC6">
        <w:t>Agenda item:</w:t>
      </w:r>
      <w:r w:rsidRPr="00372AC6">
        <w:tab/>
      </w:r>
      <w:r w:rsidR="003254ED" w:rsidRPr="003254ED">
        <w:t>9.10</w:t>
      </w:r>
    </w:p>
    <w:p w14:paraId="084BE3D8" w14:textId="34C3AF05" w:rsidR="00D9011A" w:rsidRDefault="00D9011A" w:rsidP="00D9011A">
      <w:pPr>
        <w:pStyle w:val="Header"/>
      </w:pPr>
      <w:r>
        <w:t xml:space="preserve">Source: </w:t>
      </w:r>
      <w:r>
        <w:tab/>
      </w:r>
      <w:r w:rsidR="00372AC6">
        <w:t>Session chair</w:t>
      </w:r>
      <w:r>
        <w:t xml:space="preserve"> (</w:t>
      </w:r>
      <w:r w:rsidR="00372AC6">
        <w:t>Ericsson</w:t>
      </w:r>
      <w:r>
        <w:t>)</w:t>
      </w:r>
    </w:p>
    <w:p w14:paraId="62708426" w14:textId="71BE6255" w:rsidR="00D9011A" w:rsidRDefault="00D9011A" w:rsidP="00D9011A">
      <w:pPr>
        <w:pStyle w:val="Header"/>
      </w:pPr>
      <w:r>
        <w:t>Title:</w:t>
      </w:r>
      <w:r>
        <w:tab/>
      </w:r>
      <w:r w:rsidR="00372AC6">
        <w:t xml:space="preserve">Report from eRedCap </w:t>
      </w:r>
      <w:r w:rsidR="00372AC6" w:rsidRPr="00372AC6">
        <w:t>breakout session</w:t>
      </w:r>
    </w:p>
    <w:p w14:paraId="2FCF3836" w14:textId="7146C99B" w:rsidR="00372AC6" w:rsidRDefault="00372AC6" w:rsidP="00D9011A">
      <w:pPr>
        <w:pStyle w:val="Header"/>
      </w:pPr>
      <w:r w:rsidRPr="00372AC6">
        <w:t>Document for:</w:t>
      </w:r>
      <w:r w:rsidRPr="00372AC6">
        <w:tab/>
        <w:t>Approval</w:t>
      </w:r>
    </w:p>
    <w:p w14:paraId="118A85DE" w14:textId="6B0B7C8B" w:rsidR="00D9011A" w:rsidRPr="004457BE" w:rsidRDefault="00D9011A" w:rsidP="00D9011A">
      <w:pPr>
        <w:pStyle w:val="Comments"/>
        <w:rPr>
          <w:i w:val="0"/>
          <w:iCs/>
        </w:rPr>
      </w:pPr>
    </w:p>
    <w:p w14:paraId="67893491" w14:textId="21EB674A" w:rsidR="006A4655" w:rsidRDefault="006A4655" w:rsidP="006A4655">
      <w:pPr>
        <w:pStyle w:val="Doc-text2"/>
      </w:pPr>
    </w:p>
    <w:p w14:paraId="2A5295EE" w14:textId="3D4E8468" w:rsidR="00634D1E" w:rsidRDefault="00634D1E" w:rsidP="00A34B0E">
      <w:pPr>
        <w:pStyle w:val="Doc-text2"/>
        <w:ind w:left="0" w:firstLine="0"/>
      </w:pPr>
    </w:p>
    <w:p w14:paraId="5ACFDC9E" w14:textId="77777777" w:rsidR="00634D1E" w:rsidRPr="00403FA3" w:rsidRDefault="00634D1E" w:rsidP="00634D1E">
      <w:pPr>
        <w:pStyle w:val="Heading1"/>
      </w:pPr>
      <w:r w:rsidRPr="00403FA3">
        <w:t>Organizational</w:t>
      </w:r>
    </w:p>
    <w:p w14:paraId="734F8B5D" w14:textId="77777777" w:rsidR="00634D1E" w:rsidRDefault="00634D1E" w:rsidP="00634D1E">
      <w:pPr>
        <w:pStyle w:val="Doc-text2"/>
        <w:ind w:left="0" w:firstLine="0"/>
      </w:pPr>
    </w:p>
    <w:p w14:paraId="3624C621" w14:textId="77777777" w:rsidR="00634D1E" w:rsidRPr="005C3F3F" w:rsidRDefault="00634D1E" w:rsidP="00634D1E">
      <w:pPr>
        <w:spacing w:before="240" w:after="60"/>
        <w:outlineLvl w:val="8"/>
        <w:rPr>
          <w:b/>
        </w:rPr>
      </w:pPr>
      <w:bookmarkStart w:id="0" w:name="_Hlk48551881"/>
      <w:r w:rsidRPr="005C3F3F">
        <w:rPr>
          <w:b/>
        </w:rPr>
        <w:t>Organizational</w:t>
      </w:r>
    </w:p>
    <w:p w14:paraId="3BD1A260" w14:textId="06676B66" w:rsidR="00634D1E" w:rsidRPr="005C3F3F" w:rsidRDefault="00634D1E" w:rsidP="00634D1E">
      <w:pPr>
        <w:pStyle w:val="EmailDiscussion"/>
        <w:rPr>
          <w:rFonts w:eastAsia="Times New Roman"/>
          <w:szCs w:val="20"/>
        </w:rPr>
      </w:pPr>
      <w:bookmarkStart w:id="1" w:name="_Hlk41901868"/>
      <w:bookmarkStart w:id="2" w:name="_Hlk93314208"/>
      <w:r w:rsidRPr="005C3F3F">
        <w:t>[</w:t>
      </w:r>
      <w:bookmarkStart w:id="3" w:name="_Hlk93314176"/>
      <w:r w:rsidRPr="005C3F3F">
        <w:t>AT1</w:t>
      </w:r>
      <w:r>
        <w:t>2</w:t>
      </w:r>
      <w:r w:rsidR="0002263F">
        <w:t>1</w:t>
      </w:r>
      <w:r w:rsidRPr="005C3F3F">
        <w:t>][</w:t>
      </w:r>
      <w:r w:rsidR="0002263F">
        <w:t>750</w:t>
      </w:r>
      <w:r w:rsidRPr="005C3F3F">
        <w:t>] Organizational –</w:t>
      </w:r>
      <w:bookmarkEnd w:id="3"/>
      <w:r>
        <w:t xml:space="preserve"> </w:t>
      </w:r>
      <w:r w:rsidR="0002263F">
        <w:t>eRedCap</w:t>
      </w:r>
      <w:r>
        <w:t xml:space="preserve"> (</w:t>
      </w:r>
      <w:r w:rsidR="0002263F">
        <w:t>Ericsson</w:t>
      </w:r>
      <w:r>
        <w:t>)</w:t>
      </w:r>
    </w:p>
    <w:bookmarkEnd w:id="1"/>
    <w:p w14:paraId="744F142A" w14:textId="77777777" w:rsidR="00634D1E" w:rsidRPr="005C3F3F" w:rsidRDefault="00634D1E" w:rsidP="00634D1E">
      <w:pPr>
        <w:pStyle w:val="EmailDiscussion2"/>
        <w:ind w:left="1619" w:firstLine="0"/>
        <w:rPr>
          <w:rFonts w:eastAsiaTheme="minorEastAsia"/>
          <w:szCs w:val="20"/>
          <w:u w:val="single"/>
        </w:rPr>
      </w:pPr>
      <w:r w:rsidRPr="005C3F3F">
        <w:rPr>
          <w:u w:val="single"/>
        </w:rPr>
        <w:t xml:space="preserve">Scope:  </w:t>
      </w:r>
    </w:p>
    <w:p w14:paraId="18C5808D" w14:textId="6BE9367F" w:rsidR="00634D1E" w:rsidRPr="005C3F3F" w:rsidRDefault="00634D1E" w:rsidP="00634D1E">
      <w:pPr>
        <w:pStyle w:val="EmailDiscussion2"/>
        <w:numPr>
          <w:ilvl w:val="2"/>
          <w:numId w:val="4"/>
        </w:numPr>
        <w:tabs>
          <w:tab w:val="clear" w:pos="1622"/>
        </w:tabs>
      </w:pPr>
      <w:r w:rsidRPr="005C3F3F">
        <w:t xml:space="preserve">Share plans for the meeting and list of ongoing email discussions </w:t>
      </w:r>
      <w:r w:rsidR="0002263F">
        <w:t>related to eRedCap</w:t>
      </w:r>
    </w:p>
    <w:p w14:paraId="6BE16D46" w14:textId="612F8D60" w:rsidR="00634D1E" w:rsidRPr="005C3F3F" w:rsidRDefault="00634D1E" w:rsidP="00634D1E">
      <w:pPr>
        <w:pStyle w:val="EmailDiscussion2"/>
        <w:numPr>
          <w:ilvl w:val="2"/>
          <w:numId w:val="4"/>
        </w:numPr>
        <w:tabs>
          <w:tab w:val="clear" w:pos="1622"/>
        </w:tabs>
      </w:pPr>
      <w:r w:rsidRPr="005C3F3F">
        <w:t>Share meetings notes and agreements for review and endorsement</w:t>
      </w:r>
    </w:p>
    <w:p w14:paraId="4229FE48" w14:textId="77777777" w:rsidR="00634D1E" w:rsidRPr="005C3F3F" w:rsidRDefault="00634D1E" w:rsidP="00634D1E">
      <w:pPr>
        <w:pStyle w:val="EmailDiscussion2"/>
        <w:numPr>
          <w:ilvl w:val="2"/>
          <w:numId w:val="4"/>
        </w:numPr>
        <w:tabs>
          <w:tab w:val="clear" w:pos="1622"/>
        </w:tabs>
      </w:pPr>
      <w:r w:rsidRPr="005C3F3F">
        <w:t>Flag LSs and in-principle agreed CRs for discussion</w:t>
      </w:r>
    </w:p>
    <w:p w14:paraId="600CE0B4" w14:textId="77777777" w:rsidR="00634D1E" w:rsidRPr="005C3F3F" w:rsidRDefault="00634D1E" w:rsidP="00634D1E">
      <w:pPr>
        <w:pStyle w:val="EmailDiscussion2"/>
        <w:rPr>
          <w:u w:val="single"/>
        </w:rPr>
      </w:pPr>
      <w:r w:rsidRPr="005C3F3F">
        <w:t xml:space="preserve">      </w:t>
      </w:r>
      <w:r w:rsidRPr="005C3F3F">
        <w:rPr>
          <w:u w:val="single"/>
        </w:rPr>
        <w:t xml:space="preserve">Intended outcome (for LS discussion): </w:t>
      </w:r>
    </w:p>
    <w:p w14:paraId="69153D58" w14:textId="77777777" w:rsidR="00634D1E" w:rsidRPr="005C3F3F" w:rsidRDefault="00634D1E" w:rsidP="00634D1E">
      <w:pPr>
        <w:pStyle w:val="EmailDiscussion2"/>
        <w:numPr>
          <w:ilvl w:val="2"/>
          <w:numId w:val="9"/>
        </w:numPr>
        <w:tabs>
          <w:tab w:val="clear" w:pos="1622"/>
        </w:tabs>
        <w:ind w:left="1980"/>
      </w:pPr>
      <w:r w:rsidRPr="005C3F3F">
        <w:t>General information sharing about the sessions</w:t>
      </w:r>
    </w:p>
    <w:bookmarkEnd w:id="2"/>
    <w:p w14:paraId="6EDF3EA5" w14:textId="77777777" w:rsidR="00634D1E" w:rsidRDefault="00634D1E" w:rsidP="00634D1E">
      <w:pPr>
        <w:rPr>
          <w:highlight w:val="yellow"/>
        </w:rPr>
      </w:pPr>
    </w:p>
    <w:p w14:paraId="05732C71" w14:textId="0E242645" w:rsidR="00634D1E" w:rsidRPr="00020114" w:rsidRDefault="00634D1E" w:rsidP="00634D1E">
      <w:pPr>
        <w:spacing w:before="240" w:after="60"/>
        <w:outlineLvl w:val="8"/>
        <w:rPr>
          <w:b/>
        </w:rPr>
      </w:pPr>
      <w:r w:rsidRPr="00020114">
        <w:rPr>
          <w:b/>
        </w:rPr>
        <w:t>Post-meeting email discussions</w:t>
      </w:r>
      <w:r>
        <w:rPr>
          <w:b/>
        </w:rPr>
        <w:t>:</w:t>
      </w:r>
    </w:p>
    <w:p w14:paraId="2E7C9F21" w14:textId="77777777" w:rsidR="00634D1E" w:rsidRDefault="00634D1E" w:rsidP="00634D1E">
      <w:pPr>
        <w:pStyle w:val="EmailDiscussion2"/>
      </w:pPr>
      <w:bookmarkStart w:id="4" w:name="_Hlk72843962"/>
      <w:bookmarkStart w:id="5" w:name="_Hlk38212659"/>
      <w:bookmarkStart w:id="6" w:name="_Hlk34070712"/>
      <w:bookmarkStart w:id="7" w:name="_Hlk34074454"/>
      <w:bookmarkStart w:id="8" w:name="_Hlk41897198"/>
      <w:bookmarkStart w:id="9" w:name="_Hlk102913064"/>
      <w:bookmarkStart w:id="10" w:name="_Hlk111621641"/>
    </w:p>
    <w:p w14:paraId="7DF171AD" w14:textId="442ABF24" w:rsidR="00634D1E" w:rsidRDefault="00634D1E" w:rsidP="00634D1E">
      <w:pPr>
        <w:spacing w:before="240" w:after="60"/>
        <w:outlineLvl w:val="8"/>
        <w:rPr>
          <w:b/>
        </w:rPr>
      </w:pPr>
      <w:r>
        <w:rPr>
          <w:b/>
        </w:rPr>
        <w:t>AT-meeting offline discussions</w:t>
      </w:r>
      <w:r w:rsidR="0002263F">
        <w:rPr>
          <w:b/>
        </w:rPr>
        <w:t>:</w:t>
      </w:r>
    </w:p>
    <w:p w14:paraId="32A2FEFF" w14:textId="07BBE2A7" w:rsidR="00634D1E" w:rsidRDefault="00634D1E" w:rsidP="0002263F">
      <w:pPr>
        <w:pStyle w:val="EmailDiscussion2"/>
        <w:ind w:left="0" w:firstLine="0"/>
      </w:pPr>
    </w:p>
    <w:p w14:paraId="77A78246" w14:textId="77777777" w:rsidR="005D59B5" w:rsidRDefault="005D59B5" w:rsidP="005D59B5">
      <w:pPr>
        <w:pStyle w:val="EmailDiscussion"/>
      </w:pPr>
      <w:r>
        <w:t xml:space="preserve">[AT121][751][eRedCap] LS to </w:t>
      </w:r>
      <w:r>
        <w:rPr>
          <w:lang w:eastAsia="ja-JP"/>
        </w:rPr>
        <w:t>RAN3/SA2/CT1 on eDRX and SDT</w:t>
      </w:r>
      <w:r>
        <w:t xml:space="preserve"> (Intel)</w:t>
      </w:r>
    </w:p>
    <w:p w14:paraId="703DB5E8" w14:textId="77777777" w:rsidR="005D59B5" w:rsidRDefault="005D59B5" w:rsidP="005D59B5">
      <w:pPr>
        <w:pStyle w:val="EmailDiscussion2"/>
      </w:pPr>
      <w:r>
        <w:tab/>
        <w:t xml:space="preserve">Scope: Draft LS to </w:t>
      </w:r>
      <w:r>
        <w:rPr>
          <w:lang w:eastAsia="ja-JP"/>
        </w:rPr>
        <w:t>RAN3/SA2/CT1 as per the agreement on simultaneous configuration of SDT and INACTIVE eDRX.</w:t>
      </w:r>
    </w:p>
    <w:p w14:paraId="0A787680" w14:textId="77777777" w:rsidR="005D59B5" w:rsidRDefault="005D59B5" w:rsidP="005D59B5">
      <w:pPr>
        <w:pStyle w:val="EmailDiscussion2"/>
      </w:pPr>
      <w:r>
        <w:tab/>
        <w:t xml:space="preserve">Intended outcome: Approvable draft LS in </w:t>
      </w:r>
      <w:r w:rsidRPr="00581CC3">
        <w:t>R2-2302081</w:t>
      </w:r>
    </w:p>
    <w:p w14:paraId="4A66D1A9" w14:textId="77777777" w:rsidR="005D59B5" w:rsidRDefault="005D59B5" w:rsidP="005D59B5">
      <w:pPr>
        <w:pStyle w:val="EmailDiscussion2"/>
      </w:pPr>
      <w:r>
        <w:tab/>
        <w:t>Deadline:  Comeback session on Friday.</w:t>
      </w:r>
    </w:p>
    <w:p w14:paraId="4DF2D378" w14:textId="77777777" w:rsidR="005D59B5" w:rsidRDefault="005D59B5" w:rsidP="0002263F">
      <w:pPr>
        <w:pStyle w:val="EmailDiscussion2"/>
        <w:ind w:left="0" w:firstLine="0"/>
      </w:pPr>
    </w:p>
    <w:p w14:paraId="395C4986" w14:textId="7281A599" w:rsidR="0002263F" w:rsidRPr="0002263F" w:rsidRDefault="0002263F" w:rsidP="0002263F">
      <w:pPr>
        <w:spacing w:before="240" w:after="60"/>
        <w:outlineLvl w:val="8"/>
        <w:rPr>
          <w:b/>
        </w:rPr>
      </w:pPr>
      <w:r w:rsidRPr="0002263F">
        <w:rPr>
          <w:b/>
        </w:rPr>
        <w:t>Comebacks:</w:t>
      </w:r>
    </w:p>
    <w:bookmarkEnd w:id="0"/>
    <w:bookmarkEnd w:id="4"/>
    <w:bookmarkEnd w:id="5"/>
    <w:bookmarkEnd w:id="6"/>
    <w:bookmarkEnd w:id="7"/>
    <w:bookmarkEnd w:id="8"/>
    <w:bookmarkEnd w:id="9"/>
    <w:bookmarkEnd w:id="10"/>
    <w:p w14:paraId="5E0CEA2E" w14:textId="134B0EB6" w:rsidR="00634D1E" w:rsidRDefault="00634D1E" w:rsidP="00634D1E"/>
    <w:p w14:paraId="53C5D6AA" w14:textId="77777777" w:rsidR="0002263F" w:rsidRDefault="0002263F" w:rsidP="00634D1E"/>
    <w:p w14:paraId="6694840D" w14:textId="77777777" w:rsidR="00634D1E" w:rsidRPr="006761E5" w:rsidRDefault="00634D1E" w:rsidP="00634D1E">
      <w:pPr>
        <w:rPr>
          <w:b/>
          <w:u w:val="single"/>
        </w:rPr>
      </w:pPr>
      <w:r w:rsidRPr="006761E5">
        <w:rPr>
          <w:b/>
          <w:u w:val="single"/>
        </w:rPr>
        <w:t xml:space="preserve">Dates and deadlines </w:t>
      </w:r>
    </w:p>
    <w:p w14:paraId="6A9AE1C1" w14:textId="77777777" w:rsidR="00634D1E" w:rsidRPr="006761E5" w:rsidRDefault="00634D1E" w:rsidP="00634D1E">
      <w:pPr>
        <w:ind w:left="4046" w:hanging="4046"/>
      </w:pPr>
      <w:r>
        <w:t>Feb</w:t>
      </w:r>
      <w:r w:rsidRPr="006761E5">
        <w:t xml:space="preserve"> </w:t>
      </w:r>
      <w:r>
        <w:t>17</w:t>
      </w:r>
      <w:r w:rsidRPr="006761E5">
        <w:rPr>
          <w:vertAlign w:val="superscript"/>
        </w:rPr>
        <w:t>th</w:t>
      </w:r>
      <w:r w:rsidRPr="006761E5">
        <w:t>, 0900 UTC</w:t>
      </w:r>
      <w:r w:rsidRPr="006761E5">
        <w:tab/>
      </w:r>
      <w:r w:rsidRPr="006761E5">
        <w:rPr>
          <w:b/>
          <w:bCs/>
        </w:rPr>
        <w:t>General Tdoc Submission Deadline</w:t>
      </w:r>
      <w:r w:rsidRPr="006761E5">
        <w:t xml:space="preserve">. </w:t>
      </w:r>
    </w:p>
    <w:p w14:paraId="52D38CB1" w14:textId="77777777" w:rsidR="00634D1E" w:rsidRPr="006761E5" w:rsidRDefault="00634D1E" w:rsidP="00634D1E">
      <w:pPr>
        <w:ind w:left="4046" w:hanging="4046"/>
      </w:pPr>
      <w:r>
        <w:t>Feb</w:t>
      </w:r>
      <w:r w:rsidRPr="006761E5">
        <w:t xml:space="preserve"> </w:t>
      </w:r>
      <w:r>
        <w:t>22</w:t>
      </w:r>
      <w:r w:rsidRPr="006761E5">
        <w:rPr>
          <w:vertAlign w:val="superscript"/>
        </w:rPr>
        <w:t>th</w:t>
      </w:r>
      <w:r w:rsidRPr="006761E5">
        <w:tab/>
        <w:t xml:space="preserve">Topic/Agenda item Summaries: Deadline for making available by the reflector: </w:t>
      </w:r>
    </w:p>
    <w:p w14:paraId="18C94B81" w14:textId="77777777" w:rsidR="00634D1E" w:rsidRPr="006761E5" w:rsidRDefault="00634D1E" w:rsidP="00634D1E">
      <w:pPr>
        <w:pStyle w:val="Doc-text2"/>
        <w:ind w:left="4046" w:hanging="4046"/>
      </w:pPr>
      <w:r>
        <w:t>March</w:t>
      </w:r>
      <w:r w:rsidRPr="006761E5">
        <w:t xml:space="preserve"> </w:t>
      </w:r>
      <w:r>
        <w:t>10</w:t>
      </w:r>
      <w:r w:rsidRPr="00A354CB">
        <w:rPr>
          <w:vertAlign w:val="superscript"/>
        </w:rPr>
        <w:t>th</w:t>
      </w:r>
      <w:r>
        <w:t xml:space="preserve"> </w:t>
      </w:r>
      <w:r w:rsidRPr="006761E5">
        <w:tab/>
      </w:r>
      <w:r w:rsidRPr="006761E5">
        <w:tab/>
      </w:r>
      <w:r w:rsidRPr="006761E5">
        <w:rPr>
          <w:b/>
          <w:bCs/>
        </w:rPr>
        <w:t>Deadline Short Post12</w:t>
      </w:r>
      <w:r>
        <w:rPr>
          <w:b/>
          <w:bCs/>
        </w:rPr>
        <w:t>1</w:t>
      </w:r>
      <w:r w:rsidRPr="006761E5">
        <w:rPr>
          <w:b/>
          <w:bCs/>
        </w:rPr>
        <w:t xml:space="preserve"> email discussions</w:t>
      </w:r>
      <w:r w:rsidRPr="006761E5">
        <w:t xml:space="preserve">. </w:t>
      </w:r>
    </w:p>
    <w:p w14:paraId="7D62483C" w14:textId="77777777" w:rsidR="00634D1E" w:rsidRPr="006761E5" w:rsidRDefault="00634D1E" w:rsidP="00634D1E"/>
    <w:p w14:paraId="3E7A24BA" w14:textId="77777777" w:rsidR="00634D1E" w:rsidRPr="006761E5" w:rsidRDefault="00634D1E" w:rsidP="00634D1E">
      <w:pPr>
        <w:pStyle w:val="BoldComments"/>
      </w:pPr>
      <w:r w:rsidRPr="006761E5">
        <w:t>RAN2-12</w:t>
      </w:r>
      <w:r>
        <w:t>1</w:t>
      </w:r>
      <w:r w:rsidRPr="006761E5">
        <w:t xml:space="preserve"> Session Schedule, </w:t>
      </w:r>
      <w:r>
        <w:t>Feb</w:t>
      </w:r>
      <w:r w:rsidRPr="006761E5">
        <w:t xml:space="preserve"> </w:t>
      </w:r>
      <w:r>
        <w:t>27</w:t>
      </w:r>
      <w:r w:rsidRPr="006761E5">
        <w:t>-</w:t>
      </w:r>
      <w:r>
        <w:t xml:space="preserve"> March 3</w:t>
      </w:r>
    </w:p>
    <w:p w14:paraId="6EDFC205" w14:textId="77777777" w:rsidR="00634D1E" w:rsidRPr="006761E5" w:rsidRDefault="00634D1E" w:rsidP="00634D1E">
      <w:pPr>
        <w:pStyle w:val="BoldComments"/>
        <w:rPr>
          <w:bCs/>
          <w:sz w:val="16"/>
          <w:szCs w:val="20"/>
        </w:rPr>
      </w:pPr>
      <w:r w:rsidRPr="006761E5">
        <w:rPr>
          <w:b w:val="0"/>
          <w:bCs/>
          <w:sz w:val="16"/>
          <w:szCs w:val="20"/>
        </w:rPr>
        <w:t xml:space="preserve">NOTE that this schedule may be modified on short notice. </w:t>
      </w:r>
      <w:r w:rsidRPr="006761E5">
        <w:rPr>
          <w:b w:val="0"/>
          <w:bCs/>
          <w:sz w:val="16"/>
          <w:szCs w:val="20"/>
        </w:rPr>
        <w:br/>
      </w:r>
      <w:r>
        <w:rPr>
          <w:b w:val="0"/>
          <w:bCs/>
          <w:sz w:val="16"/>
          <w:szCs w:val="20"/>
        </w:rPr>
        <w:t xml:space="preserve">Some Expectations: </w:t>
      </w:r>
      <w:r w:rsidRPr="006761E5">
        <w:rPr>
          <w:b w:val="0"/>
          <w:bCs/>
          <w:sz w:val="16"/>
          <w:szCs w:val="20"/>
        </w:rPr>
        <w:t>T</w:t>
      </w:r>
      <w:r>
        <w:rPr>
          <w:b w:val="0"/>
          <w:bCs/>
          <w:sz w:val="16"/>
          <w:szCs w:val="20"/>
        </w:rPr>
        <w:t>he</w:t>
      </w:r>
      <w:r w:rsidRPr="006761E5">
        <w:rPr>
          <w:b w:val="0"/>
          <w:bCs/>
          <w:sz w:val="16"/>
          <w:szCs w:val="20"/>
        </w:rPr>
        <w:t xml:space="preserve"> Schedule for CBs on Thursday (and Friday) will be updated on Wednesday, and the schedule for CBs on Friday </w:t>
      </w:r>
      <w:r>
        <w:rPr>
          <w:b w:val="0"/>
          <w:bCs/>
          <w:sz w:val="16"/>
          <w:szCs w:val="20"/>
        </w:rPr>
        <w:t>will</w:t>
      </w:r>
      <w:r w:rsidRPr="006761E5">
        <w:rPr>
          <w:b w:val="0"/>
          <w:bCs/>
          <w:sz w:val="16"/>
          <w:szCs w:val="20"/>
        </w:rPr>
        <w:t xml:space="preserve"> be further updated on Thursday. </w:t>
      </w:r>
    </w:p>
    <w:p w14:paraId="19231A7A" w14:textId="77777777" w:rsidR="00634D1E" w:rsidRPr="006761E5" w:rsidRDefault="00634D1E" w:rsidP="00634D1E">
      <w:r w:rsidRPr="006761E5">
        <w:tab/>
      </w:r>
    </w:p>
    <w:tbl>
      <w:tblPr>
        <w:tblW w:w="101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2340"/>
        <w:gridCol w:w="2340"/>
        <w:gridCol w:w="2340"/>
        <w:gridCol w:w="1761"/>
      </w:tblGrid>
      <w:tr w:rsidR="00634D1E" w:rsidRPr="006761E5" w14:paraId="0E45E7EE" w14:textId="77777777" w:rsidTr="00572B26">
        <w:trPr>
          <w:trHeight w:val="232"/>
        </w:trPr>
        <w:tc>
          <w:tcPr>
            <w:tcW w:w="1368" w:type="dxa"/>
            <w:tcBorders>
              <w:top w:val="single" w:sz="4" w:space="0" w:color="auto"/>
              <w:left w:val="single" w:sz="4" w:space="0" w:color="auto"/>
              <w:bottom w:val="single" w:sz="4" w:space="0" w:color="auto"/>
              <w:right w:val="single" w:sz="4" w:space="0" w:color="auto"/>
            </w:tcBorders>
            <w:hideMark/>
          </w:tcPr>
          <w:p w14:paraId="72BB7A15" w14:textId="77777777" w:rsidR="00634D1E" w:rsidRPr="006761E5" w:rsidRDefault="00634D1E" w:rsidP="001878DF">
            <w:pPr>
              <w:tabs>
                <w:tab w:val="left" w:pos="720"/>
                <w:tab w:val="left" w:pos="1622"/>
              </w:tabs>
              <w:spacing w:before="20" w:after="20"/>
              <w:rPr>
                <w:rFonts w:cs="Arial"/>
                <w:b/>
                <w:i/>
                <w:sz w:val="16"/>
                <w:szCs w:val="16"/>
              </w:rPr>
            </w:pPr>
          </w:p>
        </w:tc>
        <w:tc>
          <w:tcPr>
            <w:tcW w:w="2340" w:type="dxa"/>
            <w:tcBorders>
              <w:top w:val="single" w:sz="4" w:space="0" w:color="auto"/>
              <w:left w:val="single" w:sz="4" w:space="0" w:color="auto"/>
              <w:bottom w:val="single" w:sz="4" w:space="0" w:color="auto"/>
              <w:right w:val="single" w:sz="4" w:space="0" w:color="auto"/>
            </w:tcBorders>
            <w:hideMark/>
          </w:tcPr>
          <w:p w14:paraId="1D476793" w14:textId="77777777" w:rsidR="00634D1E" w:rsidRPr="006761E5" w:rsidRDefault="00634D1E" w:rsidP="001878DF">
            <w:pPr>
              <w:tabs>
                <w:tab w:val="left" w:pos="720"/>
                <w:tab w:val="left" w:pos="1622"/>
              </w:tabs>
              <w:spacing w:before="20" w:after="20"/>
              <w:jc w:val="center"/>
              <w:rPr>
                <w:rFonts w:cs="Arial"/>
                <w:b/>
                <w:sz w:val="16"/>
                <w:szCs w:val="16"/>
              </w:rPr>
            </w:pPr>
            <w:r w:rsidRPr="006761E5">
              <w:rPr>
                <w:rFonts w:cs="Arial"/>
                <w:b/>
                <w:sz w:val="16"/>
                <w:szCs w:val="16"/>
              </w:rPr>
              <w:t>Main room</w:t>
            </w:r>
          </w:p>
        </w:tc>
        <w:tc>
          <w:tcPr>
            <w:tcW w:w="2340" w:type="dxa"/>
            <w:tcBorders>
              <w:top w:val="single" w:sz="4" w:space="0" w:color="auto"/>
              <w:left w:val="single" w:sz="4" w:space="0" w:color="auto"/>
              <w:bottom w:val="single" w:sz="4" w:space="0" w:color="auto"/>
              <w:right w:val="single" w:sz="4" w:space="0" w:color="auto"/>
            </w:tcBorders>
            <w:hideMark/>
          </w:tcPr>
          <w:p w14:paraId="575D3443" w14:textId="77777777" w:rsidR="00634D1E" w:rsidRPr="006761E5" w:rsidRDefault="00634D1E" w:rsidP="001878DF">
            <w:pPr>
              <w:tabs>
                <w:tab w:val="left" w:pos="720"/>
                <w:tab w:val="left" w:pos="1622"/>
              </w:tabs>
              <w:spacing w:before="20" w:after="20"/>
              <w:jc w:val="center"/>
              <w:rPr>
                <w:rFonts w:cs="Arial"/>
                <w:b/>
                <w:sz w:val="16"/>
                <w:szCs w:val="16"/>
              </w:rPr>
            </w:pPr>
            <w:r w:rsidRPr="006761E5">
              <w:rPr>
                <w:rFonts w:cs="Arial"/>
                <w:b/>
                <w:sz w:val="16"/>
                <w:szCs w:val="16"/>
              </w:rPr>
              <w:t>Br</w:t>
            </w:r>
            <w:r>
              <w:rPr>
                <w:rFonts w:cs="Arial"/>
                <w:b/>
                <w:sz w:val="16"/>
                <w:szCs w:val="16"/>
              </w:rPr>
              <w:t xml:space="preserve">k 1 </w:t>
            </w:r>
            <w:r w:rsidRPr="006761E5">
              <w:rPr>
                <w:rFonts w:cs="Arial"/>
                <w:b/>
                <w:sz w:val="16"/>
                <w:szCs w:val="16"/>
              </w:rPr>
              <w:t>room</w:t>
            </w:r>
          </w:p>
        </w:tc>
        <w:tc>
          <w:tcPr>
            <w:tcW w:w="2340" w:type="dxa"/>
            <w:tcBorders>
              <w:top w:val="single" w:sz="4" w:space="0" w:color="auto"/>
              <w:left w:val="single" w:sz="4" w:space="0" w:color="auto"/>
              <w:bottom w:val="single" w:sz="4" w:space="0" w:color="auto"/>
              <w:right w:val="single" w:sz="4" w:space="0" w:color="auto"/>
            </w:tcBorders>
          </w:tcPr>
          <w:p w14:paraId="2DAAE195" w14:textId="77777777" w:rsidR="00634D1E" w:rsidRPr="006761E5" w:rsidRDefault="00634D1E" w:rsidP="001878DF">
            <w:pPr>
              <w:tabs>
                <w:tab w:val="left" w:pos="720"/>
                <w:tab w:val="left" w:pos="1622"/>
              </w:tabs>
              <w:spacing w:before="20" w:after="20"/>
              <w:jc w:val="center"/>
              <w:rPr>
                <w:rFonts w:cs="Arial"/>
                <w:b/>
                <w:sz w:val="16"/>
                <w:szCs w:val="16"/>
              </w:rPr>
            </w:pPr>
            <w:r w:rsidRPr="006761E5">
              <w:rPr>
                <w:rFonts w:cs="Arial"/>
                <w:b/>
                <w:sz w:val="16"/>
                <w:szCs w:val="16"/>
              </w:rPr>
              <w:t>Br</w:t>
            </w:r>
            <w:r>
              <w:rPr>
                <w:rFonts w:cs="Arial"/>
                <w:b/>
                <w:sz w:val="16"/>
                <w:szCs w:val="16"/>
              </w:rPr>
              <w:t xml:space="preserve">k 2 </w:t>
            </w:r>
            <w:r w:rsidRPr="006761E5">
              <w:rPr>
                <w:rFonts w:cs="Arial"/>
                <w:b/>
                <w:sz w:val="16"/>
                <w:szCs w:val="16"/>
              </w:rPr>
              <w:t>room</w:t>
            </w:r>
          </w:p>
        </w:tc>
        <w:tc>
          <w:tcPr>
            <w:tcW w:w="1761" w:type="dxa"/>
            <w:tcBorders>
              <w:top w:val="single" w:sz="4" w:space="0" w:color="auto"/>
              <w:left w:val="single" w:sz="4" w:space="0" w:color="auto"/>
              <w:bottom w:val="single" w:sz="4" w:space="0" w:color="auto"/>
              <w:right w:val="single" w:sz="4" w:space="0" w:color="auto"/>
            </w:tcBorders>
          </w:tcPr>
          <w:p w14:paraId="0F9CD28B" w14:textId="77777777" w:rsidR="00634D1E" w:rsidRPr="006761E5" w:rsidRDefault="00634D1E" w:rsidP="001878DF">
            <w:pPr>
              <w:tabs>
                <w:tab w:val="left" w:pos="720"/>
                <w:tab w:val="left" w:pos="1622"/>
              </w:tabs>
              <w:spacing w:before="20" w:after="20"/>
              <w:jc w:val="center"/>
              <w:rPr>
                <w:rFonts w:cs="Arial"/>
                <w:b/>
                <w:sz w:val="16"/>
                <w:szCs w:val="16"/>
              </w:rPr>
            </w:pPr>
            <w:r w:rsidRPr="006761E5">
              <w:rPr>
                <w:rFonts w:cs="Arial"/>
                <w:b/>
                <w:sz w:val="16"/>
                <w:szCs w:val="16"/>
              </w:rPr>
              <w:t>Br</w:t>
            </w:r>
            <w:r>
              <w:rPr>
                <w:rFonts w:cs="Arial"/>
                <w:b/>
                <w:sz w:val="16"/>
                <w:szCs w:val="16"/>
              </w:rPr>
              <w:t>k 3</w:t>
            </w:r>
            <w:r w:rsidRPr="006761E5">
              <w:rPr>
                <w:rFonts w:cs="Arial"/>
                <w:b/>
                <w:sz w:val="16"/>
                <w:szCs w:val="16"/>
              </w:rPr>
              <w:t xml:space="preserve"> room</w:t>
            </w:r>
          </w:p>
        </w:tc>
      </w:tr>
      <w:tr w:rsidR="00634D1E" w:rsidRPr="006761E5" w14:paraId="2C5BC6D2" w14:textId="77777777" w:rsidTr="00572B26">
        <w:trPr>
          <w:trHeight w:val="232"/>
        </w:trPr>
        <w:tc>
          <w:tcPr>
            <w:tcW w:w="1368" w:type="dxa"/>
            <w:tcBorders>
              <w:top w:val="single" w:sz="4" w:space="0" w:color="auto"/>
              <w:left w:val="single" w:sz="4" w:space="0" w:color="auto"/>
              <w:bottom w:val="single" w:sz="4" w:space="0" w:color="auto"/>
              <w:right w:val="single" w:sz="4" w:space="0" w:color="auto"/>
            </w:tcBorders>
            <w:shd w:val="clear" w:color="auto" w:fill="7F7F7F"/>
          </w:tcPr>
          <w:p w14:paraId="2ADF493D" w14:textId="77777777" w:rsidR="00634D1E" w:rsidRPr="006761E5" w:rsidRDefault="00634D1E" w:rsidP="001878DF">
            <w:pPr>
              <w:tabs>
                <w:tab w:val="left" w:pos="720"/>
                <w:tab w:val="left" w:pos="1622"/>
              </w:tabs>
              <w:spacing w:before="20" w:after="20"/>
              <w:rPr>
                <w:rFonts w:cs="Arial"/>
                <w:b/>
                <w:sz w:val="16"/>
                <w:szCs w:val="16"/>
              </w:rPr>
            </w:pPr>
            <w:r w:rsidRPr="006761E5">
              <w:rPr>
                <w:rFonts w:cs="Arial"/>
                <w:b/>
                <w:sz w:val="16"/>
                <w:szCs w:val="16"/>
              </w:rPr>
              <w:lastRenderedPageBreak/>
              <w:t>Monday</w:t>
            </w:r>
          </w:p>
        </w:tc>
        <w:tc>
          <w:tcPr>
            <w:tcW w:w="2340" w:type="dxa"/>
            <w:tcBorders>
              <w:top w:val="single" w:sz="4" w:space="0" w:color="auto"/>
              <w:left w:val="single" w:sz="4" w:space="0" w:color="auto"/>
              <w:bottom w:val="single" w:sz="4" w:space="0" w:color="auto"/>
              <w:right w:val="single" w:sz="4" w:space="0" w:color="auto"/>
            </w:tcBorders>
            <w:shd w:val="clear" w:color="auto" w:fill="7F7F7F"/>
          </w:tcPr>
          <w:p w14:paraId="53097057" w14:textId="77777777" w:rsidR="00634D1E" w:rsidRPr="006761E5" w:rsidRDefault="00634D1E" w:rsidP="001878DF">
            <w:pPr>
              <w:tabs>
                <w:tab w:val="left" w:pos="720"/>
                <w:tab w:val="left" w:pos="1622"/>
              </w:tabs>
              <w:spacing w:before="20" w:after="20"/>
              <w:rPr>
                <w:rFonts w:cs="Arial"/>
                <w:sz w:val="16"/>
                <w:szCs w:val="16"/>
              </w:rPr>
            </w:pPr>
          </w:p>
        </w:tc>
        <w:tc>
          <w:tcPr>
            <w:tcW w:w="2340" w:type="dxa"/>
            <w:tcBorders>
              <w:top w:val="single" w:sz="4" w:space="0" w:color="auto"/>
              <w:left w:val="single" w:sz="4" w:space="0" w:color="auto"/>
              <w:bottom w:val="single" w:sz="4" w:space="0" w:color="auto"/>
              <w:right w:val="single" w:sz="4" w:space="0" w:color="auto"/>
            </w:tcBorders>
            <w:shd w:val="clear" w:color="auto" w:fill="7F7F7F"/>
          </w:tcPr>
          <w:p w14:paraId="2C27A8E0" w14:textId="77777777" w:rsidR="00634D1E" w:rsidRPr="006761E5" w:rsidRDefault="00634D1E" w:rsidP="001878DF">
            <w:pPr>
              <w:tabs>
                <w:tab w:val="left" w:pos="720"/>
                <w:tab w:val="left" w:pos="1622"/>
              </w:tabs>
              <w:spacing w:before="20" w:after="20"/>
              <w:rPr>
                <w:rFonts w:cs="Arial"/>
                <w:sz w:val="16"/>
                <w:szCs w:val="16"/>
              </w:rPr>
            </w:pPr>
          </w:p>
        </w:tc>
        <w:tc>
          <w:tcPr>
            <w:tcW w:w="2340" w:type="dxa"/>
            <w:tcBorders>
              <w:top w:val="single" w:sz="4" w:space="0" w:color="auto"/>
              <w:left w:val="single" w:sz="4" w:space="0" w:color="auto"/>
              <w:bottom w:val="single" w:sz="4" w:space="0" w:color="auto"/>
              <w:right w:val="single" w:sz="4" w:space="0" w:color="auto"/>
            </w:tcBorders>
            <w:shd w:val="clear" w:color="auto" w:fill="7F7F7F"/>
          </w:tcPr>
          <w:p w14:paraId="0886691A" w14:textId="77777777" w:rsidR="00634D1E" w:rsidRPr="006761E5" w:rsidRDefault="00634D1E" w:rsidP="001878DF">
            <w:pPr>
              <w:tabs>
                <w:tab w:val="left" w:pos="720"/>
                <w:tab w:val="left" w:pos="1622"/>
              </w:tabs>
              <w:spacing w:before="20" w:after="20"/>
              <w:rPr>
                <w:rFonts w:cs="Arial"/>
                <w:sz w:val="16"/>
                <w:szCs w:val="16"/>
              </w:rPr>
            </w:pPr>
          </w:p>
        </w:tc>
        <w:tc>
          <w:tcPr>
            <w:tcW w:w="1761" w:type="dxa"/>
            <w:tcBorders>
              <w:top w:val="single" w:sz="4" w:space="0" w:color="auto"/>
              <w:left w:val="single" w:sz="4" w:space="0" w:color="auto"/>
              <w:bottom w:val="single" w:sz="4" w:space="0" w:color="auto"/>
              <w:right w:val="single" w:sz="4" w:space="0" w:color="auto"/>
            </w:tcBorders>
            <w:shd w:val="clear" w:color="auto" w:fill="7F7F7F"/>
          </w:tcPr>
          <w:p w14:paraId="277AC81D" w14:textId="77777777" w:rsidR="00634D1E" w:rsidRPr="006761E5" w:rsidRDefault="00634D1E" w:rsidP="001878DF">
            <w:pPr>
              <w:tabs>
                <w:tab w:val="left" w:pos="720"/>
                <w:tab w:val="left" w:pos="1622"/>
              </w:tabs>
              <w:spacing w:before="20" w:after="20"/>
              <w:rPr>
                <w:rFonts w:cs="Arial"/>
                <w:sz w:val="16"/>
                <w:szCs w:val="16"/>
              </w:rPr>
            </w:pPr>
          </w:p>
        </w:tc>
      </w:tr>
      <w:tr w:rsidR="00634D1E" w:rsidRPr="006761E5" w14:paraId="512E2789" w14:textId="77777777" w:rsidTr="00572B26">
        <w:trPr>
          <w:trHeight w:val="232"/>
        </w:trPr>
        <w:tc>
          <w:tcPr>
            <w:tcW w:w="1368" w:type="dxa"/>
            <w:tcBorders>
              <w:top w:val="single" w:sz="4" w:space="0" w:color="auto"/>
              <w:left w:val="single" w:sz="4" w:space="0" w:color="auto"/>
              <w:right w:val="single" w:sz="4" w:space="0" w:color="auto"/>
            </w:tcBorders>
            <w:hideMark/>
          </w:tcPr>
          <w:p w14:paraId="57E7284D" w14:textId="77777777" w:rsidR="00634D1E" w:rsidRPr="006761E5" w:rsidRDefault="00634D1E" w:rsidP="001878DF">
            <w:pPr>
              <w:tabs>
                <w:tab w:val="left" w:pos="720"/>
                <w:tab w:val="left" w:pos="1622"/>
              </w:tabs>
              <w:spacing w:before="20" w:after="20"/>
              <w:rPr>
                <w:rFonts w:cs="Arial"/>
                <w:sz w:val="16"/>
                <w:szCs w:val="16"/>
              </w:rPr>
            </w:pPr>
            <w:r w:rsidRPr="006761E5">
              <w:rPr>
                <w:rFonts w:cs="Arial"/>
                <w:sz w:val="16"/>
                <w:szCs w:val="16"/>
              </w:rPr>
              <w:t>09:00 – 10:30</w:t>
            </w:r>
          </w:p>
        </w:tc>
        <w:tc>
          <w:tcPr>
            <w:tcW w:w="2340" w:type="dxa"/>
            <w:vMerge w:val="restart"/>
            <w:tcBorders>
              <w:top w:val="single" w:sz="4" w:space="0" w:color="auto"/>
              <w:left w:val="single" w:sz="4" w:space="0" w:color="auto"/>
              <w:right w:val="single" w:sz="4" w:space="0" w:color="auto"/>
            </w:tcBorders>
            <w:hideMark/>
          </w:tcPr>
          <w:p w14:paraId="5A01ECC9" w14:textId="77777777" w:rsidR="00634D1E" w:rsidRPr="006761E5" w:rsidRDefault="00634D1E" w:rsidP="001878DF">
            <w:pPr>
              <w:tabs>
                <w:tab w:val="left" w:pos="720"/>
                <w:tab w:val="left" w:pos="1622"/>
              </w:tabs>
              <w:spacing w:before="20" w:after="20"/>
              <w:rPr>
                <w:rFonts w:cs="Arial"/>
                <w:sz w:val="16"/>
                <w:szCs w:val="16"/>
              </w:rPr>
            </w:pPr>
            <w:r w:rsidRPr="006761E5">
              <w:rPr>
                <w:rFonts w:cs="Arial"/>
                <w:sz w:val="16"/>
                <w:szCs w:val="16"/>
              </w:rPr>
              <w:t>[1], [2], [3]</w:t>
            </w:r>
            <w:r>
              <w:rPr>
                <w:rFonts w:cs="Arial"/>
                <w:sz w:val="16"/>
                <w:szCs w:val="16"/>
              </w:rPr>
              <w:t xml:space="preserve"> 10-15 min</w:t>
            </w:r>
          </w:p>
          <w:p w14:paraId="16E5BA8E" w14:textId="77777777" w:rsidR="00634D1E" w:rsidRDefault="00634D1E" w:rsidP="001878DF">
            <w:pPr>
              <w:tabs>
                <w:tab w:val="left" w:pos="720"/>
                <w:tab w:val="left" w:pos="1622"/>
              </w:tabs>
              <w:spacing w:before="20" w:after="20"/>
              <w:rPr>
                <w:rFonts w:cs="Arial"/>
                <w:sz w:val="16"/>
                <w:szCs w:val="16"/>
              </w:rPr>
            </w:pPr>
            <w:r w:rsidRPr="006761E5">
              <w:rPr>
                <w:rFonts w:cs="Arial"/>
                <w:sz w:val="16"/>
                <w:szCs w:val="16"/>
              </w:rPr>
              <w:t>NR1516 CP (Johan)</w:t>
            </w:r>
          </w:p>
          <w:p w14:paraId="0632A3C5" w14:textId="77777777" w:rsidR="00634D1E" w:rsidRDefault="00634D1E" w:rsidP="001878DF">
            <w:pPr>
              <w:tabs>
                <w:tab w:val="left" w:pos="720"/>
                <w:tab w:val="left" w:pos="1622"/>
              </w:tabs>
              <w:spacing w:before="20" w:after="20"/>
              <w:rPr>
                <w:rFonts w:cs="Arial"/>
                <w:sz w:val="16"/>
                <w:szCs w:val="16"/>
              </w:rPr>
            </w:pPr>
            <w:r>
              <w:rPr>
                <w:rFonts w:cs="Arial"/>
                <w:sz w:val="16"/>
                <w:szCs w:val="16"/>
              </w:rPr>
              <w:t>- 5.1.1, 5.1.3</w:t>
            </w:r>
          </w:p>
          <w:p w14:paraId="5FC1694C" w14:textId="77777777" w:rsidR="00634D1E" w:rsidRDefault="00634D1E" w:rsidP="001878DF">
            <w:pPr>
              <w:tabs>
                <w:tab w:val="left" w:pos="720"/>
                <w:tab w:val="left" w:pos="1622"/>
              </w:tabs>
              <w:spacing w:before="20" w:after="20"/>
              <w:rPr>
                <w:rFonts w:cs="Arial"/>
                <w:sz w:val="16"/>
                <w:szCs w:val="16"/>
              </w:rPr>
            </w:pPr>
            <w:r w:rsidRPr="008A6FA5">
              <w:rPr>
                <w:rFonts w:cs="Arial"/>
                <w:sz w:val="16"/>
                <w:szCs w:val="16"/>
              </w:rPr>
              <w:t>NR17</w:t>
            </w:r>
            <w:r>
              <w:rPr>
                <w:rFonts w:cs="Arial"/>
                <w:sz w:val="16"/>
                <w:szCs w:val="16"/>
              </w:rPr>
              <w:t xml:space="preserve"> </w:t>
            </w:r>
            <w:r w:rsidRPr="008A6FA5">
              <w:rPr>
                <w:rFonts w:cs="Arial"/>
                <w:sz w:val="16"/>
                <w:szCs w:val="16"/>
              </w:rPr>
              <w:t>(Johan)</w:t>
            </w:r>
          </w:p>
          <w:p w14:paraId="19F1734F" w14:textId="77777777" w:rsidR="00634D1E" w:rsidRPr="008A6FA5" w:rsidRDefault="00634D1E" w:rsidP="001878DF">
            <w:pPr>
              <w:tabs>
                <w:tab w:val="left" w:pos="720"/>
                <w:tab w:val="left" w:pos="1622"/>
              </w:tabs>
              <w:spacing w:before="20" w:after="20"/>
              <w:rPr>
                <w:rFonts w:cs="Arial"/>
                <w:sz w:val="16"/>
                <w:szCs w:val="16"/>
              </w:rPr>
            </w:pPr>
            <w:r>
              <w:rPr>
                <w:rFonts w:cs="Arial"/>
                <w:sz w:val="16"/>
                <w:szCs w:val="16"/>
              </w:rPr>
              <w:t>- 6.1.1, 6.13</w:t>
            </w:r>
          </w:p>
          <w:p w14:paraId="5EE16A59" w14:textId="77777777" w:rsidR="00634D1E" w:rsidRPr="006761E5" w:rsidRDefault="00634D1E" w:rsidP="001878DF">
            <w:pPr>
              <w:tabs>
                <w:tab w:val="left" w:pos="720"/>
                <w:tab w:val="left" w:pos="1622"/>
              </w:tabs>
              <w:spacing w:before="20" w:after="20"/>
              <w:rPr>
                <w:rFonts w:cs="Arial"/>
                <w:sz w:val="16"/>
                <w:szCs w:val="16"/>
              </w:rPr>
            </w:pPr>
          </w:p>
        </w:tc>
        <w:tc>
          <w:tcPr>
            <w:tcW w:w="2340" w:type="dxa"/>
            <w:vMerge w:val="restart"/>
            <w:tcBorders>
              <w:top w:val="single" w:sz="4" w:space="0" w:color="auto"/>
              <w:left w:val="single" w:sz="4" w:space="0" w:color="auto"/>
              <w:right w:val="single" w:sz="4" w:space="0" w:color="auto"/>
            </w:tcBorders>
            <w:shd w:val="clear" w:color="auto" w:fill="auto"/>
          </w:tcPr>
          <w:p w14:paraId="08B9D192" w14:textId="77777777" w:rsidR="00634D1E" w:rsidRPr="006761E5" w:rsidRDefault="00634D1E" w:rsidP="001878DF">
            <w:pPr>
              <w:tabs>
                <w:tab w:val="left" w:pos="720"/>
                <w:tab w:val="left" w:pos="1622"/>
              </w:tabs>
              <w:spacing w:before="20" w:after="20"/>
              <w:rPr>
                <w:rFonts w:cs="Arial"/>
                <w:sz w:val="16"/>
                <w:szCs w:val="16"/>
              </w:rPr>
            </w:pPr>
            <w:r w:rsidRPr="006761E5">
              <w:rPr>
                <w:rFonts w:cs="Arial"/>
                <w:sz w:val="16"/>
                <w:szCs w:val="16"/>
              </w:rPr>
              <w:t>Breakout to start after NR common items in the main room:</w:t>
            </w:r>
          </w:p>
          <w:p w14:paraId="5BA97D78" w14:textId="77777777" w:rsidR="00634D1E" w:rsidRDefault="00634D1E" w:rsidP="001878DF">
            <w:pPr>
              <w:tabs>
                <w:tab w:val="left" w:pos="720"/>
                <w:tab w:val="left" w:pos="1622"/>
              </w:tabs>
              <w:spacing w:before="20" w:after="20"/>
              <w:rPr>
                <w:rFonts w:cs="Arial"/>
                <w:sz w:val="16"/>
                <w:szCs w:val="16"/>
              </w:rPr>
            </w:pPr>
            <w:r w:rsidRPr="006761E5">
              <w:rPr>
                <w:rFonts w:cs="Arial"/>
                <w:sz w:val="16"/>
                <w:szCs w:val="16"/>
              </w:rPr>
              <w:t>NR151617 UP (Diana)</w:t>
            </w:r>
          </w:p>
          <w:p w14:paraId="103F3D9D" w14:textId="77777777" w:rsidR="00634D1E" w:rsidRDefault="00634D1E" w:rsidP="001878DF">
            <w:pPr>
              <w:tabs>
                <w:tab w:val="left" w:pos="720"/>
                <w:tab w:val="left" w:pos="1622"/>
              </w:tabs>
              <w:spacing w:before="20" w:after="20"/>
              <w:rPr>
                <w:rFonts w:cs="Arial"/>
                <w:sz w:val="16"/>
                <w:szCs w:val="16"/>
              </w:rPr>
            </w:pPr>
            <w:r>
              <w:rPr>
                <w:rFonts w:cs="Arial"/>
                <w:sz w:val="16"/>
                <w:szCs w:val="16"/>
              </w:rPr>
              <w:t>- 5.1.2, 6.1.2</w:t>
            </w:r>
          </w:p>
          <w:p w14:paraId="652B5B6B" w14:textId="77777777" w:rsidR="00634D1E" w:rsidRDefault="00634D1E" w:rsidP="001878DF">
            <w:pPr>
              <w:tabs>
                <w:tab w:val="left" w:pos="720"/>
                <w:tab w:val="left" w:pos="1622"/>
              </w:tabs>
              <w:spacing w:before="20" w:after="20"/>
              <w:rPr>
                <w:rFonts w:cs="Arial"/>
                <w:sz w:val="16"/>
                <w:szCs w:val="16"/>
              </w:rPr>
            </w:pPr>
            <w:r>
              <w:rPr>
                <w:rFonts w:cs="Arial"/>
                <w:sz w:val="16"/>
                <w:szCs w:val="16"/>
              </w:rPr>
              <w:t>- 6.4 SDT, 6.12 RACH</w:t>
            </w:r>
          </w:p>
          <w:p w14:paraId="4B5EF83A" w14:textId="77777777" w:rsidR="00634D1E" w:rsidRDefault="00634D1E" w:rsidP="001878DF">
            <w:pPr>
              <w:tabs>
                <w:tab w:val="left" w:pos="720"/>
                <w:tab w:val="left" w:pos="1622"/>
              </w:tabs>
              <w:spacing w:before="20" w:after="20"/>
              <w:rPr>
                <w:rFonts w:cs="Arial"/>
                <w:sz w:val="16"/>
                <w:szCs w:val="16"/>
              </w:rPr>
            </w:pPr>
            <w:r>
              <w:rPr>
                <w:rFonts w:cs="Arial"/>
                <w:sz w:val="16"/>
                <w:szCs w:val="16"/>
              </w:rPr>
              <w:t>- 6.3 URLLC IIOT</w:t>
            </w:r>
          </w:p>
          <w:p w14:paraId="1565B98A" w14:textId="77777777" w:rsidR="00634D1E" w:rsidRPr="006761E5" w:rsidRDefault="00634D1E" w:rsidP="001878DF">
            <w:pPr>
              <w:tabs>
                <w:tab w:val="left" w:pos="720"/>
                <w:tab w:val="left" w:pos="1622"/>
              </w:tabs>
              <w:spacing w:before="20" w:after="20"/>
              <w:rPr>
                <w:rFonts w:cs="Arial"/>
                <w:sz w:val="16"/>
                <w:szCs w:val="16"/>
              </w:rPr>
            </w:pPr>
            <w:r>
              <w:rPr>
                <w:rFonts w:cs="Arial"/>
                <w:sz w:val="16"/>
                <w:szCs w:val="16"/>
              </w:rPr>
              <w:t>- other early item, if any</w:t>
            </w:r>
          </w:p>
        </w:tc>
        <w:tc>
          <w:tcPr>
            <w:tcW w:w="2340" w:type="dxa"/>
            <w:vMerge w:val="restart"/>
            <w:tcBorders>
              <w:top w:val="single" w:sz="4" w:space="0" w:color="auto"/>
              <w:left w:val="single" w:sz="4" w:space="0" w:color="auto"/>
              <w:right w:val="single" w:sz="4" w:space="0" w:color="auto"/>
            </w:tcBorders>
            <w:shd w:val="clear" w:color="auto" w:fill="auto"/>
          </w:tcPr>
          <w:p w14:paraId="7A8BAF42" w14:textId="77777777" w:rsidR="00634D1E" w:rsidRPr="006761E5" w:rsidRDefault="00634D1E" w:rsidP="001878DF">
            <w:pPr>
              <w:tabs>
                <w:tab w:val="left" w:pos="720"/>
                <w:tab w:val="left" w:pos="1622"/>
              </w:tabs>
              <w:spacing w:before="20" w:after="20"/>
              <w:rPr>
                <w:rFonts w:cs="Arial"/>
                <w:sz w:val="16"/>
                <w:szCs w:val="16"/>
              </w:rPr>
            </w:pPr>
            <w:r w:rsidRPr="006761E5">
              <w:rPr>
                <w:rFonts w:cs="Arial"/>
                <w:sz w:val="16"/>
                <w:szCs w:val="16"/>
              </w:rPr>
              <w:t>Breakout to start after formal opening of meeting in main room:</w:t>
            </w:r>
          </w:p>
          <w:p w14:paraId="5BCF65CB" w14:textId="77777777" w:rsidR="00634D1E" w:rsidRDefault="00634D1E" w:rsidP="001878DF">
            <w:pPr>
              <w:tabs>
                <w:tab w:val="left" w:pos="720"/>
                <w:tab w:val="left" w:pos="1622"/>
              </w:tabs>
              <w:spacing w:before="20" w:after="20"/>
              <w:rPr>
                <w:rFonts w:cs="Arial"/>
                <w:sz w:val="16"/>
                <w:szCs w:val="16"/>
              </w:rPr>
            </w:pPr>
            <w:r w:rsidRPr="006761E5">
              <w:rPr>
                <w:rFonts w:cs="Arial"/>
                <w:sz w:val="16"/>
                <w:szCs w:val="16"/>
              </w:rPr>
              <w:t>NR</w:t>
            </w:r>
            <w:r>
              <w:rPr>
                <w:rFonts w:cs="Arial"/>
                <w:sz w:val="16"/>
                <w:szCs w:val="16"/>
              </w:rPr>
              <w:t>LTE</w:t>
            </w:r>
            <w:r w:rsidRPr="006761E5">
              <w:rPr>
                <w:rFonts w:cs="Arial"/>
                <w:sz w:val="16"/>
                <w:szCs w:val="16"/>
              </w:rPr>
              <w:t>1516 (Kyeongin)</w:t>
            </w:r>
          </w:p>
          <w:p w14:paraId="3E810F76" w14:textId="77777777" w:rsidR="00634D1E" w:rsidRPr="006761E5" w:rsidRDefault="00634D1E" w:rsidP="001878DF">
            <w:pPr>
              <w:tabs>
                <w:tab w:val="left" w:pos="720"/>
                <w:tab w:val="left" w:pos="1622"/>
              </w:tabs>
              <w:spacing w:before="20" w:after="20"/>
              <w:rPr>
                <w:rFonts w:cs="Arial"/>
                <w:sz w:val="16"/>
                <w:szCs w:val="16"/>
              </w:rPr>
            </w:pPr>
            <w:r>
              <w:rPr>
                <w:rFonts w:cs="Arial"/>
                <w:sz w:val="16"/>
                <w:szCs w:val="16"/>
              </w:rPr>
              <w:t>- 4.2, 5.2</w:t>
            </w:r>
          </w:p>
          <w:p w14:paraId="783AFF3A" w14:textId="77777777" w:rsidR="00634D1E" w:rsidRDefault="00634D1E" w:rsidP="001878DF">
            <w:pPr>
              <w:tabs>
                <w:tab w:val="left" w:pos="720"/>
                <w:tab w:val="left" w:pos="1622"/>
              </w:tabs>
              <w:spacing w:before="20" w:after="20"/>
              <w:rPr>
                <w:rFonts w:cs="Arial"/>
                <w:sz w:val="16"/>
                <w:szCs w:val="16"/>
              </w:rPr>
            </w:pPr>
            <w:r w:rsidRPr="006761E5">
              <w:rPr>
                <w:rFonts w:cs="Arial"/>
                <w:sz w:val="16"/>
                <w:szCs w:val="16"/>
              </w:rPr>
              <w:t xml:space="preserve">NR17 (Kyeongin). </w:t>
            </w:r>
          </w:p>
          <w:p w14:paraId="0A5E3A5A" w14:textId="77777777" w:rsidR="00634D1E" w:rsidRPr="006761E5" w:rsidRDefault="00634D1E" w:rsidP="001878DF">
            <w:pPr>
              <w:tabs>
                <w:tab w:val="left" w:pos="720"/>
                <w:tab w:val="left" w:pos="1622"/>
              </w:tabs>
              <w:spacing w:before="20" w:after="20"/>
              <w:rPr>
                <w:rFonts w:cs="Arial"/>
                <w:sz w:val="16"/>
                <w:szCs w:val="16"/>
              </w:rPr>
            </w:pPr>
            <w:r>
              <w:rPr>
                <w:rFonts w:cs="Arial"/>
                <w:sz w:val="16"/>
                <w:szCs w:val="16"/>
              </w:rPr>
              <w:t>- 6.10</w:t>
            </w:r>
          </w:p>
        </w:tc>
        <w:tc>
          <w:tcPr>
            <w:tcW w:w="1761" w:type="dxa"/>
            <w:vMerge w:val="restart"/>
            <w:tcBorders>
              <w:top w:val="single" w:sz="4" w:space="0" w:color="auto"/>
              <w:left w:val="single" w:sz="4" w:space="0" w:color="auto"/>
              <w:right w:val="single" w:sz="4" w:space="0" w:color="auto"/>
            </w:tcBorders>
            <w:shd w:val="clear" w:color="auto" w:fill="auto"/>
          </w:tcPr>
          <w:p w14:paraId="5BF13FEC" w14:textId="77777777" w:rsidR="00634D1E" w:rsidRPr="006761E5" w:rsidRDefault="00634D1E" w:rsidP="001878DF">
            <w:pPr>
              <w:tabs>
                <w:tab w:val="left" w:pos="720"/>
                <w:tab w:val="left" w:pos="1622"/>
              </w:tabs>
              <w:spacing w:before="20" w:after="20"/>
              <w:rPr>
                <w:rFonts w:cs="Arial"/>
                <w:sz w:val="16"/>
                <w:szCs w:val="16"/>
              </w:rPr>
            </w:pPr>
          </w:p>
        </w:tc>
      </w:tr>
      <w:tr w:rsidR="00634D1E" w:rsidRPr="006761E5" w14:paraId="34EE4B78" w14:textId="77777777" w:rsidTr="00572B26">
        <w:trPr>
          <w:trHeight w:val="844"/>
        </w:trPr>
        <w:tc>
          <w:tcPr>
            <w:tcW w:w="1368" w:type="dxa"/>
            <w:tcBorders>
              <w:left w:val="single" w:sz="4" w:space="0" w:color="auto"/>
              <w:bottom w:val="single" w:sz="4" w:space="0" w:color="auto"/>
              <w:right w:val="single" w:sz="4" w:space="0" w:color="auto"/>
            </w:tcBorders>
          </w:tcPr>
          <w:p w14:paraId="72AF94B3" w14:textId="77777777" w:rsidR="00634D1E" w:rsidRPr="006761E5" w:rsidRDefault="00634D1E" w:rsidP="001878DF">
            <w:pPr>
              <w:tabs>
                <w:tab w:val="left" w:pos="720"/>
                <w:tab w:val="left" w:pos="1622"/>
              </w:tabs>
              <w:spacing w:before="20" w:after="20"/>
              <w:rPr>
                <w:rFonts w:cs="Arial"/>
                <w:sz w:val="16"/>
                <w:szCs w:val="16"/>
              </w:rPr>
            </w:pPr>
            <w:r w:rsidRPr="006761E5">
              <w:rPr>
                <w:rFonts w:cs="Arial"/>
                <w:sz w:val="16"/>
                <w:szCs w:val="16"/>
              </w:rPr>
              <w:t>11:00 – 13:00</w:t>
            </w:r>
          </w:p>
        </w:tc>
        <w:tc>
          <w:tcPr>
            <w:tcW w:w="2340" w:type="dxa"/>
            <w:vMerge/>
            <w:tcBorders>
              <w:left w:val="single" w:sz="4" w:space="0" w:color="auto"/>
              <w:right w:val="single" w:sz="4" w:space="0" w:color="auto"/>
            </w:tcBorders>
          </w:tcPr>
          <w:p w14:paraId="54E88060" w14:textId="77777777" w:rsidR="00634D1E" w:rsidRPr="006761E5" w:rsidRDefault="00634D1E" w:rsidP="001878DF">
            <w:pPr>
              <w:tabs>
                <w:tab w:val="left" w:pos="720"/>
                <w:tab w:val="left" w:pos="1622"/>
              </w:tabs>
              <w:spacing w:before="20" w:after="20"/>
              <w:rPr>
                <w:rFonts w:cs="Arial"/>
                <w:sz w:val="16"/>
                <w:szCs w:val="16"/>
              </w:rPr>
            </w:pPr>
          </w:p>
        </w:tc>
        <w:tc>
          <w:tcPr>
            <w:tcW w:w="2340" w:type="dxa"/>
            <w:vMerge/>
            <w:tcBorders>
              <w:left w:val="single" w:sz="4" w:space="0" w:color="auto"/>
              <w:right w:val="single" w:sz="4" w:space="0" w:color="auto"/>
            </w:tcBorders>
            <w:shd w:val="clear" w:color="auto" w:fill="auto"/>
          </w:tcPr>
          <w:p w14:paraId="7691CBB2" w14:textId="77777777" w:rsidR="00634D1E" w:rsidRPr="006761E5" w:rsidRDefault="00634D1E" w:rsidP="001878DF">
            <w:pPr>
              <w:tabs>
                <w:tab w:val="left" w:pos="720"/>
                <w:tab w:val="left" w:pos="1622"/>
              </w:tabs>
              <w:spacing w:before="20" w:after="20"/>
              <w:rPr>
                <w:rFonts w:cs="Arial"/>
                <w:sz w:val="16"/>
                <w:szCs w:val="16"/>
              </w:rPr>
            </w:pPr>
          </w:p>
        </w:tc>
        <w:tc>
          <w:tcPr>
            <w:tcW w:w="2340" w:type="dxa"/>
            <w:vMerge/>
            <w:tcBorders>
              <w:left w:val="single" w:sz="4" w:space="0" w:color="auto"/>
              <w:right w:val="single" w:sz="4" w:space="0" w:color="auto"/>
            </w:tcBorders>
            <w:shd w:val="clear" w:color="auto" w:fill="auto"/>
          </w:tcPr>
          <w:p w14:paraId="52407049" w14:textId="77777777" w:rsidR="00634D1E" w:rsidRPr="006761E5" w:rsidRDefault="00634D1E" w:rsidP="001878DF">
            <w:pPr>
              <w:rPr>
                <w:rFonts w:cs="Arial"/>
                <w:sz w:val="16"/>
                <w:szCs w:val="16"/>
              </w:rPr>
            </w:pPr>
          </w:p>
        </w:tc>
        <w:tc>
          <w:tcPr>
            <w:tcW w:w="1761" w:type="dxa"/>
            <w:vMerge/>
            <w:tcBorders>
              <w:left w:val="single" w:sz="4" w:space="0" w:color="auto"/>
              <w:right w:val="single" w:sz="4" w:space="0" w:color="auto"/>
            </w:tcBorders>
            <w:shd w:val="clear" w:color="auto" w:fill="auto"/>
          </w:tcPr>
          <w:p w14:paraId="0D208DD8" w14:textId="77777777" w:rsidR="00634D1E" w:rsidRPr="006761E5" w:rsidRDefault="00634D1E" w:rsidP="001878DF">
            <w:pPr>
              <w:rPr>
                <w:rFonts w:cs="Arial"/>
                <w:sz w:val="16"/>
                <w:szCs w:val="16"/>
              </w:rPr>
            </w:pPr>
          </w:p>
        </w:tc>
      </w:tr>
      <w:tr w:rsidR="00634D1E" w:rsidRPr="006761E5" w14:paraId="77C08204" w14:textId="77777777" w:rsidTr="00572B26">
        <w:trPr>
          <w:trHeight w:val="1090"/>
        </w:trPr>
        <w:tc>
          <w:tcPr>
            <w:tcW w:w="1368" w:type="dxa"/>
            <w:tcBorders>
              <w:left w:val="single" w:sz="4" w:space="0" w:color="auto"/>
              <w:bottom w:val="single" w:sz="4" w:space="0" w:color="auto"/>
              <w:right w:val="single" w:sz="4" w:space="0" w:color="auto"/>
            </w:tcBorders>
            <w:hideMark/>
          </w:tcPr>
          <w:p w14:paraId="34D216AE" w14:textId="77777777" w:rsidR="00634D1E" w:rsidRPr="006761E5" w:rsidRDefault="00634D1E" w:rsidP="001878DF">
            <w:pPr>
              <w:tabs>
                <w:tab w:val="left" w:pos="720"/>
                <w:tab w:val="left" w:pos="1622"/>
              </w:tabs>
              <w:spacing w:before="20" w:after="20"/>
              <w:rPr>
                <w:rFonts w:cs="Arial"/>
                <w:sz w:val="16"/>
                <w:szCs w:val="16"/>
              </w:rPr>
            </w:pPr>
            <w:r w:rsidRPr="006761E5">
              <w:rPr>
                <w:rFonts w:cs="Arial"/>
                <w:sz w:val="16"/>
                <w:szCs w:val="16"/>
              </w:rPr>
              <w:t>14:</w:t>
            </w:r>
            <w:r>
              <w:rPr>
                <w:rFonts w:cs="Arial"/>
                <w:sz w:val="16"/>
                <w:szCs w:val="16"/>
              </w:rPr>
              <w:t>3</w:t>
            </w:r>
            <w:r w:rsidRPr="006761E5">
              <w:rPr>
                <w:rFonts w:cs="Arial"/>
                <w:sz w:val="16"/>
                <w:szCs w:val="16"/>
              </w:rPr>
              <w:t>0 – 16:</w:t>
            </w:r>
            <w:r>
              <w:rPr>
                <w:rFonts w:cs="Arial"/>
                <w:sz w:val="16"/>
                <w:szCs w:val="16"/>
              </w:rPr>
              <w:t>3</w:t>
            </w:r>
            <w:r w:rsidRPr="006761E5">
              <w:rPr>
                <w:rFonts w:cs="Arial"/>
                <w:sz w:val="16"/>
                <w:szCs w:val="16"/>
              </w:rPr>
              <w:t>0</w:t>
            </w:r>
          </w:p>
        </w:tc>
        <w:tc>
          <w:tcPr>
            <w:tcW w:w="2340" w:type="dxa"/>
            <w:tcBorders>
              <w:left w:val="single" w:sz="4" w:space="0" w:color="auto"/>
              <w:right w:val="single" w:sz="4" w:space="0" w:color="auto"/>
            </w:tcBorders>
          </w:tcPr>
          <w:p w14:paraId="7ABCF41D" w14:textId="77777777" w:rsidR="00634D1E" w:rsidRDefault="00634D1E" w:rsidP="001878DF">
            <w:pPr>
              <w:tabs>
                <w:tab w:val="left" w:pos="720"/>
                <w:tab w:val="left" w:pos="1622"/>
              </w:tabs>
              <w:spacing w:before="20" w:after="20"/>
              <w:rPr>
                <w:rFonts w:cs="Arial"/>
                <w:sz w:val="16"/>
                <w:szCs w:val="16"/>
                <w:lang w:val="sv-SE"/>
              </w:rPr>
            </w:pPr>
            <w:r w:rsidRPr="00F70582">
              <w:rPr>
                <w:rFonts w:cs="Arial"/>
                <w:sz w:val="16"/>
                <w:szCs w:val="16"/>
                <w:lang w:val="sv-SE"/>
              </w:rPr>
              <w:t>NR17 (J</w:t>
            </w:r>
            <w:r>
              <w:rPr>
                <w:rFonts w:cs="Arial"/>
                <w:sz w:val="16"/>
                <w:szCs w:val="16"/>
                <w:lang w:val="sv-SE"/>
              </w:rPr>
              <w:t>ohan)</w:t>
            </w:r>
          </w:p>
          <w:p w14:paraId="3DEDF3BF" w14:textId="77777777" w:rsidR="00634D1E" w:rsidRPr="006761E5" w:rsidRDefault="00634D1E" w:rsidP="001878DF">
            <w:pPr>
              <w:tabs>
                <w:tab w:val="left" w:pos="720"/>
                <w:tab w:val="left" w:pos="1622"/>
              </w:tabs>
              <w:spacing w:before="20" w:after="20"/>
              <w:rPr>
                <w:rFonts w:cs="Arial"/>
                <w:sz w:val="16"/>
                <w:szCs w:val="16"/>
              </w:rPr>
            </w:pPr>
            <w:r>
              <w:rPr>
                <w:rFonts w:cs="Arial"/>
                <w:sz w:val="16"/>
                <w:szCs w:val="16"/>
              </w:rPr>
              <w:t>- 6.1.1, 6.1.3</w:t>
            </w:r>
          </w:p>
        </w:tc>
        <w:tc>
          <w:tcPr>
            <w:tcW w:w="2340" w:type="dxa"/>
            <w:tcBorders>
              <w:left w:val="single" w:sz="4" w:space="0" w:color="auto"/>
              <w:right w:val="single" w:sz="4" w:space="0" w:color="auto"/>
            </w:tcBorders>
            <w:shd w:val="clear" w:color="auto" w:fill="auto"/>
          </w:tcPr>
          <w:p w14:paraId="6CACBFEC" w14:textId="77777777" w:rsidR="00634D1E" w:rsidRDefault="00634D1E" w:rsidP="001878DF">
            <w:pPr>
              <w:tabs>
                <w:tab w:val="left" w:pos="720"/>
                <w:tab w:val="left" w:pos="1622"/>
              </w:tabs>
              <w:spacing w:before="20" w:after="20"/>
              <w:rPr>
                <w:rFonts w:cs="Arial"/>
                <w:sz w:val="16"/>
                <w:szCs w:val="16"/>
              </w:rPr>
            </w:pPr>
            <w:r w:rsidRPr="006761E5">
              <w:rPr>
                <w:rFonts w:cs="Arial"/>
                <w:sz w:val="16"/>
                <w:szCs w:val="16"/>
              </w:rPr>
              <w:t>NR18 MT-SDT [0.5] (Diana)</w:t>
            </w:r>
          </w:p>
          <w:p w14:paraId="3A4BC343" w14:textId="77777777" w:rsidR="00634D1E" w:rsidRPr="006761E5" w:rsidRDefault="00634D1E" w:rsidP="001878DF">
            <w:pPr>
              <w:tabs>
                <w:tab w:val="left" w:pos="720"/>
                <w:tab w:val="left" w:pos="1622"/>
              </w:tabs>
              <w:spacing w:before="20" w:after="20"/>
              <w:rPr>
                <w:rFonts w:cs="Arial"/>
                <w:sz w:val="16"/>
                <w:szCs w:val="16"/>
              </w:rPr>
            </w:pPr>
            <w:r>
              <w:rPr>
                <w:rFonts w:cs="Arial"/>
                <w:sz w:val="16"/>
                <w:szCs w:val="16"/>
              </w:rPr>
              <w:t>- 8.18</w:t>
            </w:r>
          </w:p>
          <w:p w14:paraId="078EA501" w14:textId="77777777" w:rsidR="00634D1E" w:rsidRDefault="00634D1E" w:rsidP="001878DF">
            <w:pPr>
              <w:tabs>
                <w:tab w:val="left" w:pos="720"/>
                <w:tab w:val="left" w:pos="1622"/>
              </w:tabs>
              <w:spacing w:before="20" w:after="20"/>
              <w:rPr>
                <w:rFonts w:cs="Arial"/>
                <w:sz w:val="16"/>
                <w:szCs w:val="16"/>
              </w:rPr>
            </w:pPr>
            <w:r w:rsidRPr="006761E5">
              <w:rPr>
                <w:rFonts w:cs="Arial"/>
                <w:sz w:val="16"/>
                <w:szCs w:val="16"/>
              </w:rPr>
              <w:t>NR18 UAV [0.5] (Diana)</w:t>
            </w:r>
          </w:p>
          <w:p w14:paraId="065CCBAB" w14:textId="77777777" w:rsidR="00634D1E" w:rsidRDefault="00634D1E" w:rsidP="001878DF">
            <w:pPr>
              <w:tabs>
                <w:tab w:val="left" w:pos="720"/>
                <w:tab w:val="left" w:pos="1622"/>
              </w:tabs>
              <w:spacing w:before="20" w:after="20"/>
              <w:rPr>
                <w:rFonts w:cs="Arial"/>
                <w:sz w:val="16"/>
                <w:szCs w:val="16"/>
              </w:rPr>
            </w:pPr>
            <w:r>
              <w:rPr>
                <w:rFonts w:cs="Arial"/>
                <w:sz w:val="16"/>
                <w:szCs w:val="16"/>
              </w:rPr>
              <w:t>- 8.8</w:t>
            </w:r>
          </w:p>
          <w:p w14:paraId="30FE0A5B" w14:textId="77777777" w:rsidR="00634D1E" w:rsidRPr="006761E5" w:rsidRDefault="00634D1E" w:rsidP="001878DF">
            <w:pPr>
              <w:tabs>
                <w:tab w:val="left" w:pos="720"/>
                <w:tab w:val="left" w:pos="1622"/>
              </w:tabs>
              <w:spacing w:before="20" w:after="20"/>
              <w:rPr>
                <w:rFonts w:cs="Arial"/>
                <w:sz w:val="16"/>
                <w:szCs w:val="16"/>
              </w:rPr>
            </w:pPr>
            <w:r>
              <w:rPr>
                <w:rFonts w:cs="Arial"/>
                <w:sz w:val="16"/>
                <w:szCs w:val="16"/>
              </w:rPr>
              <w:t xml:space="preserve"> </w:t>
            </w:r>
          </w:p>
        </w:tc>
        <w:tc>
          <w:tcPr>
            <w:tcW w:w="2340" w:type="dxa"/>
            <w:tcBorders>
              <w:left w:val="single" w:sz="4" w:space="0" w:color="auto"/>
              <w:right w:val="single" w:sz="4" w:space="0" w:color="auto"/>
            </w:tcBorders>
            <w:shd w:val="clear" w:color="auto" w:fill="auto"/>
          </w:tcPr>
          <w:p w14:paraId="1CE0177B" w14:textId="77777777" w:rsidR="00634D1E" w:rsidRDefault="00634D1E" w:rsidP="001878DF">
            <w:pPr>
              <w:rPr>
                <w:rFonts w:cs="Arial"/>
                <w:sz w:val="16"/>
                <w:szCs w:val="16"/>
              </w:rPr>
            </w:pPr>
            <w:r w:rsidRPr="006761E5">
              <w:rPr>
                <w:rFonts w:cs="Arial"/>
                <w:sz w:val="16"/>
                <w:szCs w:val="16"/>
              </w:rPr>
              <w:t>NR18 SL evolution [</w:t>
            </w:r>
            <w:r>
              <w:rPr>
                <w:rFonts w:cs="Arial"/>
                <w:sz w:val="16"/>
                <w:szCs w:val="16"/>
              </w:rPr>
              <w:t>1</w:t>
            </w:r>
            <w:r w:rsidRPr="006761E5">
              <w:rPr>
                <w:rFonts w:cs="Arial"/>
                <w:sz w:val="16"/>
                <w:szCs w:val="16"/>
              </w:rPr>
              <w:t>] (Kyeongin)</w:t>
            </w:r>
          </w:p>
          <w:p w14:paraId="5BF19C07" w14:textId="77777777" w:rsidR="00634D1E" w:rsidRPr="006761E5" w:rsidRDefault="00634D1E" w:rsidP="001878DF">
            <w:pPr>
              <w:rPr>
                <w:rFonts w:cs="Arial"/>
                <w:sz w:val="16"/>
                <w:szCs w:val="16"/>
              </w:rPr>
            </w:pPr>
            <w:r>
              <w:rPr>
                <w:rFonts w:cs="Arial"/>
                <w:sz w:val="16"/>
                <w:szCs w:val="16"/>
              </w:rPr>
              <w:t>- 8.15</w:t>
            </w:r>
          </w:p>
        </w:tc>
        <w:tc>
          <w:tcPr>
            <w:tcW w:w="1761" w:type="dxa"/>
            <w:vMerge/>
            <w:tcBorders>
              <w:left w:val="single" w:sz="4" w:space="0" w:color="auto"/>
              <w:right w:val="single" w:sz="4" w:space="0" w:color="auto"/>
            </w:tcBorders>
            <w:shd w:val="clear" w:color="auto" w:fill="auto"/>
          </w:tcPr>
          <w:p w14:paraId="5EFBAA48" w14:textId="77777777" w:rsidR="00634D1E" w:rsidRPr="006761E5" w:rsidRDefault="00634D1E" w:rsidP="001878DF">
            <w:pPr>
              <w:tabs>
                <w:tab w:val="left" w:pos="720"/>
                <w:tab w:val="left" w:pos="1622"/>
              </w:tabs>
              <w:spacing w:before="20" w:after="20"/>
              <w:rPr>
                <w:rFonts w:cs="Arial"/>
                <w:sz w:val="16"/>
                <w:szCs w:val="16"/>
              </w:rPr>
            </w:pPr>
          </w:p>
        </w:tc>
      </w:tr>
      <w:tr w:rsidR="00634D1E" w:rsidRPr="006761E5" w14:paraId="0D4EF53B" w14:textId="77777777" w:rsidTr="00572B26">
        <w:trPr>
          <w:trHeight w:val="921"/>
        </w:trPr>
        <w:tc>
          <w:tcPr>
            <w:tcW w:w="1368" w:type="dxa"/>
            <w:tcBorders>
              <w:left w:val="single" w:sz="4" w:space="0" w:color="auto"/>
              <w:bottom w:val="single" w:sz="4" w:space="0" w:color="auto"/>
              <w:right w:val="single" w:sz="4" w:space="0" w:color="auto"/>
            </w:tcBorders>
          </w:tcPr>
          <w:p w14:paraId="2F48C8F1" w14:textId="77777777" w:rsidR="00634D1E" w:rsidRPr="006761E5" w:rsidRDefault="00634D1E" w:rsidP="001878DF">
            <w:pPr>
              <w:tabs>
                <w:tab w:val="left" w:pos="720"/>
                <w:tab w:val="left" w:pos="1622"/>
              </w:tabs>
              <w:spacing w:before="20" w:after="20"/>
              <w:rPr>
                <w:rFonts w:cs="Arial"/>
                <w:sz w:val="16"/>
                <w:szCs w:val="16"/>
              </w:rPr>
            </w:pPr>
            <w:r w:rsidRPr="006761E5">
              <w:rPr>
                <w:rFonts w:cs="Arial"/>
                <w:sz w:val="16"/>
                <w:szCs w:val="16"/>
              </w:rPr>
              <w:t>1</w:t>
            </w:r>
            <w:r>
              <w:rPr>
                <w:rFonts w:cs="Arial"/>
                <w:sz w:val="16"/>
                <w:szCs w:val="16"/>
              </w:rPr>
              <w:t>7</w:t>
            </w:r>
            <w:r w:rsidRPr="006761E5">
              <w:rPr>
                <w:rFonts w:cs="Arial"/>
                <w:sz w:val="16"/>
                <w:szCs w:val="16"/>
              </w:rPr>
              <w:t>:</w:t>
            </w:r>
            <w:r>
              <w:rPr>
                <w:rFonts w:cs="Arial"/>
                <w:sz w:val="16"/>
                <w:szCs w:val="16"/>
              </w:rPr>
              <w:t>0</w:t>
            </w:r>
            <w:r w:rsidRPr="006761E5">
              <w:rPr>
                <w:rFonts w:cs="Arial"/>
                <w:sz w:val="16"/>
                <w:szCs w:val="16"/>
              </w:rPr>
              <w:t>0 – 1</w:t>
            </w:r>
            <w:r>
              <w:rPr>
                <w:rFonts w:cs="Arial"/>
                <w:sz w:val="16"/>
                <w:szCs w:val="16"/>
              </w:rPr>
              <w:t>9</w:t>
            </w:r>
            <w:r w:rsidRPr="006761E5">
              <w:rPr>
                <w:rFonts w:cs="Arial"/>
                <w:sz w:val="16"/>
                <w:szCs w:val="16"/>
              </w:rPr>
              <w:t>:</w:t>
            </w:r>
            <w:r>
              <w:rPr>
                <w:rFonts w:cs="Arial"/>
                <w:sz w:val="16"/>
                <w:szCs w:val="16"/>
              </w:rPr>
              <w:t>0</w:t>
            </w:r>
            <w:r w:rsidRPr="006761E5">
              <w:rPr>
                <w:rFonts w:cs="Arial"/>
                <w:sz w:val="16"/>
                <w:szCs w:val="16"/>
              </w:rPr>
              <w:t>0</w:t>
            </w:r>
          </w:p>
        </w:tc>
        <w:tc>
          <w:tcPr>
            <w:tcW w:w="2340" w:type="dxa"/>
            <w:tcBorders>
              <w:left w:val="single" w:sz="4" w:space="0" w:color="auto"/>
              <w:bottom w:val="single" w:sz="4" w:space="0" w:color="auto"/>
              <w:right w:val="single" w:sz="4" w:space="0" w:color="auto"/>
            </w:tcBorders>
          </w:tcPr>
          <w:p w14:paraId="16519833" w14:textId="77777777" w:rsidR="00634D1E" w:rsidRPr="006761E5" w:rsidRDefault="00634D1E" w:rsidP="001878DF">
            <w:pPr>
              <w:tabs>
                <w:tab w:val="left" w:pos="720"/>
                <w:tab w:val="left" w:pos="1622"/>
              </w:tabs>
              <w:spacing w:before="20" w:after="20"/>
              <w:rPr>
                <w:rFonts w:cs="Arial"/>
                <w:sz w:val="16"/>
                <w:szCs w:val="16"/>
              </w:rPr>
            </w:pPr>
            <w:r w:rsidRPr="006761E5">
              <w:rPr>
                <w:rFonts w:cs="Arial"/>
                <w:sz w:val="16"/>
                <w:szCs w:val="16"/>
              </w:rPr>
              <w:t>NR17 (Johan)</w:t>
            </w:r>
          </w:p>
          <w:p w14:paraId="53489D6A" w14:textId="77777777" w:rsidR="00634D1E" w:rsidRDefault="00634D1E" w:rsidP="001878DF">
            <w:pPr>
              <w:tabs>
                <w:tab w:val="left" w:pos="720"/>
                <w:tab w:val="left" w:pos="1622"/>
              </w:tabs>
              <w:spacing w:before="20" w:after="20"/>
              <w:rPr>
                <w:rFonts w:cs="Arial"/>
                <w:sz w:val="16"/>
                <w:szCs w:val="16"/>
              </w:rPr>
            </w:pPr>
            <w:r w:rsidRPr="006761E5">
              <w:rPr>
                <w:rFonts w:cs="Arial"/>
                <w:sz w:val="16"/>
                <w:szCs w:val="16"/>
              </w:rPr>
              <w:t xml:space="preserve">- </w:t>
            </w:r>
            <w:r>
              <w:rPr>
                <w:rFonts w:cs="Arial"/>
                <w:sz w:val="16"/>
                <w:szCs w:val="16"/>
              </w:rPr>
              <w:t xml:space="preserve">6.11 </w:t>
            </w:r>
            <w:r w:rsidRPr="006761E5">
              <w:rPr>
                <w:rFonts w:cs="Arial"/>
                <w:sz w:val="16"/>
                <w:szCs w:val="16"/>
              </w:rPr>
              <w:t>feMIMO</w:t>
            </w:r>
          </w:p>
          <w:p w14:paraId="23CBD0E3" w14:textId="77777777" w:rsidR="00634D1E" w:rsidRPr="006761E5" w:rsidRDefault="00634D1E" w:rsidP="001878DF">
            <w:pPr>
              <w:tabs>
                <w:tab w:val="left" w:pos="720"/>
                <w:tab w:val="left" w:pos="1622"/>
              </w:tabs>
              <w:spacing w:before="20" w:after="20"/>
              <w:rPr>
                <w:rFonts w:cs="Arial"/>
                <w:sz w:val="16"/>
                <w:szCs w:val="16"/>
              </w:rPr>
            </w:pPr>
            <w:r>
              <w:rPr>
                <w:rFonts w:cs="Arial"/>
                <w:sz w:val="16"/>
                <w:szCs w:val="16"/>
              </w:rPr>
              <w:t>- 6.1.1, 6.1.3</w:t>
            </w:r>
          </w:p>
          <w:p w14:paraId="5D196516" w14:textId="77777777" w:rsidR="00634D1E" w:rsidRPr="006761E5" w:rsidRDefault="00634D1E" w:rsidP="001878DF">
            <w:pPr>
              <w:tabs>
                <w:tab w:val="left" w:pos="720"/>
                <w:tab w:val="left" w:pos="1622"/>
              </w:tabs>
              <w:spacing w:before="20" w:after="20"/>
              <w:rPr>
                <w:sz w:val="16"/>
                <w:szCs w:val="16"/>
              </w:rPr>
            </w:pPr>
          </w:p>
        </w:tc>
        <w:tc>
          <w:tcPr>
            <w:tcW w:w="2340" w:type="dxa"/>
            <w:tcBorders>
              <w:left w:val="single" w:sz="4" w:space="0" w:color="auto"/>
              <w:bottom w:val="single" w:sz="4" w:space="0" w:color="auto"/>
              <w:right w:val="single" w:sz="4" w:space="0" w:color="auto"/>
            </w:tcBorders>
            <w:shd w:val="clear" w:color="auto" w:fill="auto"/>
          </w:tcPr>
          <w:p w14:paraId="3247E7EB" w14:textId="77777777" w:rsidR="00634D1E" w:rsidRDefault="00634D1E" w:rsidP="001878DF">
            <w:pPr>
              <w:tabs>
                <w:tab w:val="left" w:pos="720"/>
                <w:tab w:val="left" w:pos="1622"/>
              </w:tabs>
              <w:spacing w:before="20" w:after="20"/>
              <w:rPr>
                <w:rFonts w:cs="Arial"/>
                <w:sz w:val="16"/>
                <w:szCs w:val="16"/>
              </w:rPr>
            </w:pPr>
            <w:r w:rsidRPr="006761E5">
              <w:rPr>
                <w:rFonts w:cs="Arial"/>
                <w:sz w:val="16"/>
                <w:szCs w:val="16"/>
              </w:rPr>
              <w:t>NR18 NTN enh [1] (Sergio)</w:t>
            </w:r>
          </w:p>
          <w:p w14:paraId="0B98DD91" w14:textId="77777777" w:rsidR="00634D1E" w:rsidRDefault="00634D1E" w:rsidP="001878DF">
            <w:pPr>
              <w:tabs>
                <w:tab w:val="left" w:pos="720"/>
                <w:tab w:val="left" w:pos="1622"/>
              </w:tabs>
              <w:spacing w:before="20" w:after="20"/>
              <w:rPr>
                <w:rFonts w:cs="Arial"/>
                <w:sz w:val="16"/>
                <w:szCs w:val="16"/>
              </w:rPr>
            </w:pPr>
            <w:r>
              <w:rPr>
                <w:rFonts w:cs="Arial"/>
                <w:sz w:val="16"/>
                <w:szCs w:val="16"/>
              </w:rPr>
              <w:t>- 8.7</w:t>
            </w:r>
          </w:p>
          <w:p w14:paraId="0278CA30" w14:textId="77777777" w:rsidR="00634D1E" w:rsidRDefault="00634D1E" w:rsidP="001878DF">
            <w:pPr>
              <w:tabs>
                <w:tab w:val="left" w:pos="720"/>
                <w:tab w:val="left" w:pos="1622"/>
              </w:tabs>
              <w:spacing w:before="20" w:after="20"/>
              <w:rPr>
                <w:rFonts w:cs="Arial"/>
                <w:sz w:val="16"/>
                <w:szCs w:val="16"/>
              </w:rPr>
            </w:pPr>
            <w:r>
              <w:rPr>
                <w:rFonts w:cs="Arial"/>
                <w:sz w:val="16"/>
                <w:szCs w:val="16"/>
              </w:rPr>
              <w:t>- other early item, if any</w:t>
            </w:r>
          </w:p>
          <w:p w14:paraId="6EF143FD" w14:textId="77777777" w:rsidR="00634D1E" w:rsidRPr="006761E5" w:rsidRDefault="00634D1E" w:rsidP="001878DF">
            <w:pPr>
              <w:tabs>
                <w:tab w:val="left" w:pos="720"/>
                <w:tab w:val="left" w:pos="1622"/>
              </w:tabs>
              <w:spacing w:before="20" w:after="20"/>
              <w:rPr>
                <w:rFonts w:cs="Arial"/>
                <w:sz w:val="16"/>
                <w:szCs w:val="16"/>
              </w:rPr>
            </w:pPr>
          </w:p>
        </w:tc>
        <w:tc>
          <w:tcPr>
            <w:tcW w:w="2340" w:type="dxa"/>
            <w:tcBorders>
              <w:left w:val="single" w:sz="4" w:space="0" w:color="auto"/>
              <w:bottom w:val="single" w:sz="4" w:space="0" w:color="auto"/>
              <w:right w:val="single" w:sz="4" w:space="0" w:color="auto"/>
            </w:tcBorders>
            <w:shd w:val="clear" w:color="auto" w:fill="auto"/>
          </w:tcPr>
          <w:p w14:paraId="38CA35BA" w14:textId="77777777" w:rsidR="00634D1E" w:rsidRDefault="00634D1E" w:rsidP="001878DF">
            <w:pPr>
              <w:rPr>
                <w:rFonts w:cs="Arial"/>
                <w:sz w:val="16"/>
                <w:szCs w:val="16"/>
              </w:rPr>
            </w:pPr>
            <w:r w:rsidRPr="006761E5">
              <w:rPr>
                <w:rFonts w:cs="Arial"/>
                <w:sz w:val="16"/>
                <w:szCs w:val="16"/>
              </w:rPr>
              <w:t xml:space="preserve">NRLTE1516 </w:t>
            </w:r>
            <w:r>
              <w:rPr>
                <w:rFonts w:cs="Arial"/>
                <w:sz w:val="16"/>
                <w:szCs w:val="16"/>
              </w:rPr>
              <w:t xml:space="preserve">Pos </w:t>
            </w:r>
            <w:r w:rsidRPr="006761E5">
              <w:rPr>
                <w:rFonts w:cs="Arial"/>
                <w:sz w:val="16"/>
                <w:szCs w:val="16"/>
              </w:rPr>
              <w:t>(Nathan)</w:t>
            </w:r>
          </w:p>
          <w:p w14:paraId="407BF1DE" w14:textId="77777777" w:rsidR="00634D1E" w:rsidRDefault="00634D1E" w:rsidP="001878DF">
            <w:pPr>
              <w:rPr>
                <w:rFonts w:cs="Arial"/>
                <w:sz w:val="16"/>
                <w:szCs w:val="16"/>
              </w:rPr>
            </w:pPr>
            <w:r>
              <w:rPr>
                <w:rFonts w:cs="Arial"/>
                <w:sz w:val="16"/>
                <w:szCs w:val="16"/>
              </w:rPr>
              <w:t>- 4.3, 5.3</w:t>
            </w:r>
          </w:p>
          <w:p w14:paraId="6DFAAE8F" w14:textId="77777777" w:rsidR="00634D1E" w:rsidRDefault="00634D1E" w:rsidP="001878DF">
            <w:pPr>
              <w:tabs>
                <w:tab w:val="left" w:pos="720"/>
                <w:tab w:val="left" w:pos="1622"/>
              </w:tabs>
              <w:spacing w:before="20" w:after="20"/>
              <w:rPr>
                <w:rFonts w:cs="Arial"/>
                <w:sz w:val="16"/>
                <w:szCs w:val="16"/>
              </w:rPr>
            </w:pPr>
            <w:r w:rsidRPr="006761E5">
              <w:rPr>
                <w:rFonts w:cs="Arial"/>
                <w:sz w:val="16"/>
                <w:szCs w:val="16"/>
              </w:rPr>
              <w:t xml:space="preserve">NR17 </w:t>
            </w:r>
            <w:r>
              <w:rPr>
                <w:rFonts w:cs="Arial"/>
                <w:sz w:val="16"/>
                <w:szCs w:val="16"/>
              </w:rPr>
              <w:t xml:space="preserve">Pos </w:t>
            </w:r>
            <w:r w:rsidRPr="006761E5">
              <w:rPr>
                <w:rFonts w:cs="Arial"/>
                <w:sz w:val="16"/>
                <w:szCs w:val="16"/>
              </w:rPr>
              <w:t>(Nathan)</w:t>
            </w:r>
          </w:p>
          <w:p w14:paraId="450786C8" w14:textId="77777777" w:rsidR="00634D1E" w:rsidRPr="006761E5" w:rsidRDefault="00634D1E" w:rsidP="001878DF">
            <w:pPr>
              <w:tabs>
                <w:tab w:val="left" w:pos="720"/>
                <w:tab w:val="left" w:pos="1622"/>
              </w:tabs>
              <w:spacing w:before="20" w:after="20"/>
              <w:rPr>
                <w:rFonts w:cs="Arial"/>
                <w:sz w:val="16"/>
                <w:szCs w:val="16"/>
              </w:rPr>
            </w:pPr>
            <w:r>
              <w:rPr>
                <w:rFonts w:cs="Arial"/>
                <w:sz w:val="16"/>
                <w:szCs w:val="16"/>
              </w:rPr>
              <w:t>- 6.7</w:t>
            </w:r>
          </w:p>
        </w:tc>
        <w:tc>
          <w:tcPr>
            <w:tcW w:w="1761" w:type="dxa"/>
            <w:vMerge/>
            <w:tcBorders>
              <w:left w:val="single" w:sz="4" w:space="0" w:color="auto"/>
              <w:bottom w:val="single" w:sz="4" w:space="0" w:color="auto"/>
              <w:right w:val="single" w:sz="4" w:space="0" w:color="auto"/>
            </w:tcBorders>
            <w:shd w:val="clear" w:color="auto" w:fill="auto"/>
          </w:tcPr>
          <w:p w14:paraId="4CCA709C" w14:textId="77777777" w:rsidR="00634D1E" w:rsidRPr="006761E5" w:rsidRDefault="00634D1E" w:rsidP="001878DF">
            <w:pPr>
              <w:tabs>
                <w:tab w:val="left" w:pos="720"/>
                <w:tab w:val="left" w:pos="1622"/>
              </w:tabs>
              <w:spacing w:before="20" w:after="20"/>
              <w:rPr>
                <w:rFonts w:cs="Arial"/>
                <w:sz w:val="16"/>
                <w:szCs w:val="16"/>
              </w:rPr>
            </w:pPr>
          </w:p>
        </w:tc>
      </w:tr>
      <w:tr w:rsidR="00634D1E" w:rsidRPr="006761E5" w14:paraId="11B8B521" w14:textId="77777777" w:rsidTr="00572B26">
        <w:trPr>
          <w:trHeight w:val="232"/>
        </w:trPr>
        <w:tc>
          <w:tcPr>
            <w:tcW w:w="1368" w:type="dxa"/>
            <w:tcBorders>
              <w:top w:val="single" w:sz="4" w:space="0" w:color="auto"/>
              <w:left w:val="single" w:sz="4" w:space="0" w:color="auto"/>
              <w:bottom w:val="single" w:sz="4" w:space="0" w:color="auto"/>
              <w:right w:val="single" w:sz="4" w:space="0" w:color="auto"/>
            </w:tcBorders>
            <w:shd w:val="clear" w:color="auto" w:fill="7F7F7F"/>
          </w:tcPr>
          <w:p w14:paraId="292282C5" w14:textId="77777777" w:rsidR="00634D1E" w:rsidRPr="006761E5" w:rsidRDefault="00634D1E" w:rsidP="001878DF">
            <w:pPr>
              <w:tabs>
                <w:tab w:val="left" w:pos="720"/>
                <w:tab w:val="left" w:pos="1622"/>
              </w:tabs>
              <w:spacing w:before="20" w:after="20"/>
              <w:rPr>
                <w:rFonts w:cs="Arial"/>
                <w:b/>
                <w:sz w:val="16"/>
                <w:szCs w:val="16"/>
              </w:rPr>
            </w:pPr>
            <w:r w:rsidRPr="006761E5">
              <w:rPr>
                <w:rFonts w:cs="Arial"/>
                <w:b/>
                <w:sz w:val="16"/>
                <w:szCs w:val="16"/>
              </w:rPr>
              <w:t>Tuesday</w:t>
            </w:r>
          </w:p>
        </w:tc>
        <w:tc>
          <w:tcPr>
            <w:tcW w:w="2340" w:type="dxa"/>
            <w:tcBorders>
              <w:top w:val="single" w:sz="4" w:space="0" w:color="auto"/>
              <w:left w:val="single" w:sz="4" w:space="0" w:color="auto"/>
              <w:bottom w:val="single" w:sz="4" w:space="0" w:color="auto"/>
              <w:right w:val="single" w:sz="4" w:space="0" w:color="auto"/>
            </w:tcBorders>
            <w:shd w:val="clear" w:color="auto" w:fill="7F7F7F"/>
          </w:tcPr>
          <w:p w14:paraId="2BFF8B18" w14:textId="77777777" w:rsidR="00634D1E" w:rsidRPr="006761E5" w:rsidRDefault="00634D1E" w:rsidP="001878DF">
            <w:pPr>
              <w:tabs>
                <w:tab w:val="left" w:pos="720"/>
                <w:tab w:val="left" w:pos="1622"/>
              </w:tabs>
              <w:spacing w:before="20" w:after="20"/>
              <w:rPr>
                <w:rFonts w:cs="Arial"/>
                <w:sz w:val="16"/>
                <w:szCs w:val="16"/>
              </w:rPr>
            </w:pPr>
          </w:p>
        </w:tc>
        <w:tc>
          <w:tcPr>
            <w:tcW w:w="2340" w:type="dxa"/>
            <w:tcBorders>
              <w:top w:val="single" w:sz="4" w:space="0" w:color="auto"/>
              <w:left w:val="single" w:sz="4" w:space="0" w:color="auto"/>
              <w:bottom w:val="single" w:sz="4" w:space="0" w:color="auto"/>
              <w:right w:val="single" w:sz="4" w:space="0" w:color="auto"/>
            </w:tcBorders>
            <w:shd w:val="clear" w:color="auto" w:fill="7F7F7F"/>
          </w:tcPr>
          <w:p w14:paraId="0587F529" w14:textId="77777777" w:rsidR="00634D1E" w:rsidRPr="006761E5" w:rsidRDefault="00634D1E" w:rsidP="001878DF">
            <w:pPr>
              <w:tabs>
                <w:tab w:val="left" w:pos="720"/>
                <w:tab w:val="left" w:pos="1622"/>
              </w:tabs>
              <w:spacing w:before="20" w:after="20"/>
              <w:rPr>
                <w:rFonts w:cs="Arial"/>
                <w:sz w:val="16"/>
                <w:szCs w:val="16"/>
              </w:rPr>
            </w:pPr>
          </w:p>
        </w:tc>
        <w:tc>
          <w:tcPr>
            <w:tcW w:w="2340" w:type="dxa"/>
            <w:tcBorders>
              <w:top w:val="single" w:sz="4" w:space="0" w:color="auto"/>
              <w:left w:val="single" w:sz="4" w:space="0" w:color="auto"/>
              <w:bottom w:val="single" w:sz="4" w:space="0" w:color="auto"/>
              <w:right w:val="single" w:sz="4" w:space="0" w:color="auto"/>
            </w:tcBorders>
            <w:shd w:val="clear" w:color="auto" w:fill="7F7F7F"/>
          </w:tcPr>
          <w:p w14:paraId="4BD4C66A" w14:textId="77777777" w:rsidR="00634D1E" w:rsidRPr="006761E5" w:rsidRDefault="00634D1E" w:rsidP="001878DF">
            <w:pPr>
              <w:tabs>
                <w:tab w:val="left" w:pos="18"/>
                <w:tab w:val="left" w:pos="1622"/>
              </w:tabs>
              <w:spacing w:before="20" w:after="20"/>
              <w:ind w:left="18"/>
              <w:rPr>
                <w:rFonts w:cs="Arial"/>
                <w:sz w:val="16"/>
                <w:szCs w:val="16"/>
              </w:rPr>
            </w:pPr>
          </w:p>
        </w:tc>
        <w:tc>
          <w:tcPr>
            <w:tcW w:w="1761" w:type="dxa"/>
            <w:tcBorders>
              <w:top w:val="single" w:sz="4" w:space="0" w:color="auto"/>
              <w:left w:val="single" w:sz="4" w:space="0" w:color="auto"/>
              <w:bottom w:val="single" w:sz="4" w:space="0" w:color="auto"/>
              <w:right w:val="single" w:sz="4" w:space="0" w:color="auto"/>
            </w:tcBorders>
            <w:shd w:val="clear" w:color="auto" w:fill="7F7F7F"/>
          </w:tcPr>
          <w:p w14:paraId="3CCCA3E7" w14:textId="77777777" w:rsidR="00634D1E" w:rsidRPr="006761E5" w:rsidRDefault="00634D1E" w:rsidP="001878DF">
            <w:pPr>
              <w:tabs>
                <w:tab w:val="left" w:pos="18"/>
                <w:tab w:val="left" w:pos="1622"/>
              </w:tabs>
              <w:spacing w:before="20" w:after="20"/>
              <w:ind w:left="18"/>
              <w:rPr>
                <w:rFonts w:cs="Arial"/>
                <w:sz w:val="16"/>
                <w:szCs w:val="16"/>
              </w:rPr>
            </w:pPr>
          </w:p>
        </w:tc>
      </w:tr>
      <w:tr w:rsidR="00634D1E" w:rsidRPr="006761E5" w14:paraId="558C53D2" w14:textId="77777777" w:rsidTr="00572B26">
        <w:trPr>
          <w:trHeight w:val="1097"/>
        </w:trPr>
        <w:tc>
          <w:tcPr>
            <w:tcW w:w="1368" w:type="dxa"/>
            <w:tcBorders>
              <w:top w:val="single" w:sz="4" w:space="0" w:color="auto"/>
              <w:left w:val="single" w:sz="4" w:space="0" w:color="auto"/>
              <w:right w:val="single" w:sz="4" w:space="0" w:color="auto"/>
            </w:tcBorders>
            <w:shd w:val="clear" w:color="auto" w:fill="auto"/>
          </w:tcPr>
          <w:p w14:paraId="76096F27" w14:textId="77777777" w:rsidR="00634D1E" w:rsidRPr="006761E5" w:rsidRDefault="00634D1E" w:rsidP="001878DF">
            <w:pPr>
              <w:rPr>
                <w:rFonts w:cs="Arial"/>
                <w:sz w:val="16"/>
                <w:szCs w:val="16"/>
              </w:rPr>
            </w:pPr>
            <w:r w:rsidRPr="006761E5">
              <w:rPr>
                <w:rFonts w:cs="Arial"/>
                <w:sz w:val="16"/>
                <w:szCs w:val="16"/>
              </w:rPr>
              <w:t>08:30 – 10:30</w:t>
            </w:r>
          </w:p>
        </w:tc>
        <w:tc>
          <w:tcPr>
            <w:tcW w:w="2340" w:type="dxa"/>
            <w:tcBorders>
              <w:top w:val="single" w:sz="4" w:space="0" w:color="auto"/>
              <w:left w:val="single" w:sz="4" w:space="0" w:color="auto"/>
              <w:right w:val="single" w:sz="4" w:space="0" w:color="auto"/>
            </w:tcBorders>
            <w:shd w:val="clear" w:color="auto" w:fill="auto"/>
          </w:tcPr>
          <w:p w14:paraId="62FA25E6" w14:textId="77777777" w:rsidR="00634D1E" w:rsidRDefault="00634D1E" w:rsidP="001878DF">
            <w:pPr>
              <w:tabs>
                <w:tab w:val="left" w:pos="720"/>
                <w:tab w:val="left" w:pos="1622"/>
              </w:tabs>
              <w:spacing w:before="20" w:after="20"/>
              <w:rPr>
                <w:rFonts w:cs="Arial"/>
                <w:sz w:val="16"/>
                <w:szCs w:val="16"/>
              </w:rPr>
            </w:pPr>
            <w:r w:rsidRPr="006761E5">
              <w:rPr>
                <w:rFonts w:cs="Arial"/>
                <w:sz w:val="16"/>
                <w:szCs w:val="16"/>
              </w:rPr>
              <w:t>NR18 Mobile IAB [0.5] (Johan)</w:t>
            </w:r>
          </w:p>
          <w:p w14:paraId="318CD6C7" w14:textId="77777777" w:rsidR="00634D1E" w:rsidRDefault="00634D1E" w:rsidP="001878DF">
            <w:pPr>
              <w:tabs>
                <w:tab w:val="left" w:pos="720"/>
                <w:tab w:val="left" w:pos="1622"/>
              </w:tabs>
              <w:spacing w:before="20" w:after="20"/>
              <w:rPr>
                <w:rFonts w:cs="Arial"/>
                <w:sz w:val="16"/>
                <w:szCs w:val="16"/>
              </w:rPr>
            </w:pPr>
            <w:r>
              <w:rPr>
                <w:rFonts w:cs="Arial"/>
                <w:sz w:val="16"/>
                <w:szCs w:val="16"/>
              </w:rPr>
              <w:t>- 8.12</w:t>
            </w:r>
          </w:p>
          <w:p w14:paraId="03184B31" w14:textId="77777777" w:rsidR="00634D1E" w:rsidRPr="006761E5" w:rsidRDefault="00634D1E" w:rsidP="001878DF">
            <w:pPr>
              <w:tabs>
                <w:tab w:val="left" w:pos="720"/>
                <w:tab w:val="left" w:pos="1622"/>
              </w:tabs>
              <w:spacing w:before="20" w:after="20"/>
              <w:rPr>
                <w:rFonts w:cs="Arial"/>
                <w:sz w:val="16"/>
                <w:szCs w:val="16"/>
              </w:rPr>
            </w:pPr>
          </w:p>
          <w:p w14:paraId="5609416F" w14:textId="77777777" w:rsidR="00634D1E" w:rsidRPr="006761E5" w:rsidRDefault="00634D1E" w:rsidP="001878DF">
            <w:pPr>
              <w:tabs>
                <w:tab w:val="left" w:pos="720"/>
                <w:tab w:val="left" w:pos="1622"/>
              </w:tabs>
              <w:spacing w:before="20" w:after="20"/>
              <w:rPr>
                <w:rFonts w:cs="Arial"/>
                <w:sz w:val="16"/>
                <w:szCs w:val="16"/>
              </w:rPr>
            </w:pPr>
            <w:r>
              <w:rPr>
                <w:rFonts w:cs="Arial"/>
                <w:sz w:val="16"/>
                <w:szCs w:val="16"/>
              </w:rPr>
              <w:t>NR</w:t>
            </w:r>
            <w:r w:rsidRPr="006761E5">
              <w:rPr>
                <w:rFonts w:cs="Arial"/>
                <w:sz w:val="16"/>
                <w:szCs w:val="16"/>
              </w:rPr>
              <w:t>17 Maint (Sergio)</w:t>
            </w:r>
          </w:p>
          <w:p w14:paraId="3C2026BA" w14:textId="77777777" w:rsidR="00634D1E" w:rsidRPr="00E06917" w:rsidRDefault="00634D1E" w:rsidP="001878DF">
            <w:pPr>
              <w:tabs>
                <w:tab w:val="left" w:pos="720"/>
                <w:tab w:val="left" w:pos="1622"/>
              </w:tabs>
              <w:spacing w:before="20" w:after="20"/>
              <w:rPr>
                <w:rFonts w:cs="Arial"/>
                <w:sz w:val="16"/>
                <w:szCs w:val="16"/>
              </w:rPr>
            </w:pPr>
            <w:r w:rsidRPr="006761E5">
              <w:rPr>
                <w:rFonts w:cs="Arial"/>
                <w:sz w:val="16"/>
                <w:szCs w:val="16"/>
              </w:rPr>
              <w:t xml:space="preserve">- </w:t>
            </w:r>
            <w:r>
              <w:rPr>
                <w:rFonts w:cs="Arial"/>
                <w:sz w:val="16"/>
                <w:szCs w:val="16"/>
              </w:rPr>
              <w:t xml:space="preserve">6.8 </w:t>
            </w:r>
            <w:r w:rsidRPr="006761E5">
              <w:rPr>
                <w:rFonts w:cs="Arial"/>
                <w:sz w:val="16"/>
                <w:szCs w:val="16"/>
              </w:rPr>
              <w:t>RedCap</w:t>
            </w:r>
          </w:p>
        </w:tc>
        <w:tc>
          <w:tcPr>
            <w:tcW w:w="2340" w:type="dxa"/>
            <w:tcBorders>
              <w:top w:val="single" w:sz="4" w:space="0" w:color="auto"/>
              <w:left w:val="single" w:sz="4" w:space="0" w:color="auto"/>
              <w:right w:val="single" w:sz="4" w:space="0" w:color="auto"/>
            </w:tcBorders>
            <w:shd w:val="clear" w:color="auto" w:fill="auto"/>
          </w:tcPr>
          <w:p w14:paraId="387A9187" w14:textId="77777777" w:rsidR="00634D1E" w:rsidRPr="004F1D4B" w:rsidRDefault="00634D1E" w:rsidP="001878DF">
            <w:pPr>
              <w:tabs>
                <w:tab w:val="left" w:pos="720"/>
                <w:tab w:val="left" w:pos="1622"/>
              </w:tabs>
              <w:spacing w:before="20" w:after="20"/>
              <w:rPr>
                <w:rFonts w:cs="Arial"/>
                <w:sz w:val="16"/>
                <w:szCs w:val="16"/>
                <w:lang w:val="pl-PL"/>
              </w:rPr>
            </w:pPr>
            <w:r w:rsidRPr="004F1D4B">
              <w:rPr>
                <w:rFonts w:cs="Arial"/>
                <w:sz w:val="16"/>
                <w:szCs w:val="16"/>
                <w:lang w:val="pl-PL"/>
              </w:rPr>
              <w:t>EUTRA16+ (Tero)</w:t>
            </w:r>
          </w:p>
          <w:p w14:paraId="512DA75B" w14:textId="77777777" w:rsidR="00634D1E" w:rsidRPr="004F1D4B" w:rsidRDefault="00634D1E" w:rsidP="001878DF">
            <w:pPr>
              <w:tabs>
                <w:tab w:val="left" w:pos="720"/>
                <w:tab w:val="left" w:pos="1622"/>
              </w:tabs>
              <w:spacing w:before="20" w:after="20"/>
              <w:rPr>
                <w:rFonts w:cs="Arial"/>
                <w:sz w:val="16"/>
                <w:szCs w:val="16"/>
                <w:lang w:val="pl-PL"/>
              </w:rPr>
            </w:pPr>
            <w:r w:rsidRPr="004F1D4B">
              <w:rPr>
                <w:rFonts w:cs="Arial"/>
                <w:sz w:val="16"/>
                <w:szCs w:val="16"/>
                <w:lang w:val="pl-PL"/>
              </w:rPr>
              <w:t>- 4.</w:t>
            </w:r>
            <w:r>
              <w:rPr>
                <w:rFonts w:cs="Arial"/>
                <w:sz w:val="16"/>
                <w:szCs w:val="16"/>
                <w:lang w:val="pl-PL"/>
              </w:rPr>
              <w:t>1</w:t>
            </w:r>
          </w:p>
          <w:p w14:paraId="5F7A3A8E" w14:textId="77777777" w:rsidR="00634D1E" w:rsidRDefault="00634D1E" w:rsidP="001878DF">
            <w:pPr>
              <w:tabs>
                <w:tab w:val="left" w:pos="720"/>
                <w:tab w:val="left" w:pos="1622"/>
              </w:tabs>
              <w:spacing w:before="20" w:after="20"/>
              <w:rPr>
                <w:rFonts w:cs="Arial"/>
                <w:sz w:val="16"/>
                <w:szCs w:val="16"/>
                <w:lang w:val="pl-PL"/>
              </w:rPr>
            </w:pPr>
            <w:r w:rsidRPr="004F1D4B">
              <w:rPr>
                <w:rFonts w:cs="Arial"/>
                <w:sz w:val="16"/>
                <w:szCs w:val="16"/>
                <w:lang w:val="pl-PL"/>
              </w:rPr>
              <w:t>- 7.1</w:t>
            </w:r>
          </w:p>
          <w:p w14:paraId="6F253406" w14:textId="77777777" w:rsidR="00634D1E" w:rsidRDefault="00634D1E" w:rsidP="001878DF">
            <w:pPr>
              <w:tabs>
                <w:tab w:val="left" w:pos="720"/>
                <w:tab w:val="left" w:pos="1622"/>
              </w:tabs>
              <w:spacing w:before="20" w:after="20"/>
              <w:rPr>
                <w:rFonts w:cs="Arial"/>
                <w:sz w:val="16"/>
                <w:szCs w:val="16"/>
              </w:rPr>
            </w:pPr>
            <w:r>
              <w:rPr>
                <w:rFonts w:cs="Arial"/>
                <w:sz w:val="16"/>
                <w:szCs w:val="16"/>
              </w:rPr>
              <w:t>NR18 MUSIM [0.5] (Tero)</w:t>
            </w:r>
          </w:p>
          <w:p w14:paraId="0149AD3D" w14:textId="77777777" w:rsidR="00634D1E" w:rsidRPr="00572A6A" w:rsidRDefault="00634D1E" w:rsidP="001878DF">
            <w:pPr>
              <w:tabs>
                <w:tab w:val="left" w:pos="720"/>
                <w:tab w:val="left" w:pos="1622"/>
              </w:tabs>
              <w:spacing w:before="20" w:after="20"/>
              <w:rPr>
                <w:rFonts w:cs="Arial"/>
                <w:sz w:val="16"/>
                <w:szCs w:val="16"/>
              </w:rPr>
            </w:pPr>
          </w:p>
        </w:tc>
        <w:tc>
          <w:tcPr>
            <w:tcW w:w="2340" w:type="dxa"/>
            <w:tcBorders>
              <w:top w:val="single" w:sz="4" w:space="0" w:color="auto"/>
              <w:left w:val="single" w:sz="4" w:space="0" w:color="auto"/>
              <w:right w:val="single" w:sz="4" w:space="0" w:color="auto"/>
            </w:tcBorders>
          </w:tcPr>
          <w:p w14:paraId="0287B5BC" w14:textId="77777777" w:rsidR="00634D1E" w:rsidRPr="006761E5" w:rsidRDefault="00634D1E" w:rsidP="001878DF">
            <w:pPr>
              <w:tabs>
                <w:tab w:val="left" w:pos="720"/>
                <w:tab w:val="left" w:pos="1622"/>
              </w:tabs>
              <w:spacing w:before="20" w:after="20"/>
              <w:rPr>
                <w:rFonts w:cs="Arial"/>
                <w:sz w:val="16"/>
                <w:szCs w:val="16"/>
              </w:rPr>
            </w:pPr>
            <w:r w:rsidRPr="006761E5">
              <w:rPr>
                <w:rFonts w:cs="Arial"/>
                <w:sz w:val="16"/>
                <w:szCs w:val="16"/>
              </w:rPr>
              <w:t xml:space="preserve">NR17 (Nathan) </w:t>
            </w:r>
          </w:p>
          <w:p w14:paraId="2B53A618" w14:textId="77777777" w:rsidR="00634D1E" w:rsidRPr="006761E5" w:rsidRDefault="00634D1E" w:rsidP="001878DF">
            <w:pPr>
              <w:tabs>
                <w:tab w:val="left" w:pos="720"/>
                <w:tab w:val="left" w:pos="1622"/>
              </w:tabs>
              <w:spacing w:before="20" w:after="20"/>
              <w:rPr>
                <w:rFonts w:cs="Arial"/>
                <w:sz w:val="16"/>
                <w:szCs w:val="16"/>
              </w:rPr>
            </w:pPr>
            <w:r w:rsidRPr="006761E5">
              <w:rPr>
                <w:rFonts w:cs="Arial"/>
                <w:sz w:val="16"/>
                <w:szCs w:val="16"/>
              </w:rPr>
              <w:t xml:space="preserve">- </w:t>
            </w:r>
            <w:r>
              <w:rPr>
                <w:rFonts w:cs="Arial"/>
                <w:sz w:val="16"/>
                <w:szCs w:val="16"/>
              </w:rPr>
              <w:t xml:space="preserve">6.7 Pos </w:t>
            </w:r>
          </w:p>
          <w:p w14:paraId="4317BFEB" w14:textId="77777777" w:rsidR="00634D1E" w:rsidRPr="006761E5" w:rsidRDefault="00634D1E" w:rsidP="001878DF">
            <w:pPr>
              <w:tabs>
                <w:tab w:val="left" w:pos="720"/>
                <w:tab w:val="left" w:pos="1622"/>
              </w:tabs>
              <w:spacing w:before="20" w:after="20"/>
              <w:rPr>
                <w:rFonts w:cs="Arial"/>
                <w:sz w:val="16"/>
                <w:szCs w:val="16"/>
              </w:rPr>
            </w:pPr>
            <w:r>
              <w:rPr>
                <w:rFonts w:cs="Arial"/>
                <w:sz w:val="16"/>
                <w:szCs w:val="16"/>
              </w:rPr>
              <w:t>- 6.5 SL relay</w:t>
            </w:r>
          </w:p>
        </w:tc>
        <w:tc>
          <w:tcPr>
            <w:tcW w:w="1761" w:type="dxa"/>
            <w:vMerge w:val="restart"/>
            <w:tcBorders>
              <w:top w:val="single" w:sz="4" w:space="0" w:color="auto"/>
              <w:left w:val="single" w:sz="4" w:space="0" w:color="auto"/>
              <w:right w:val="single" w:sz="4" w:space="0" w:color="auto"/>
            </w:tcBorders>
            <w:shd w:val="clear" w:color="auto" w:fill="auto"/>
          </w:tcPr>
          <w:p w14:paraId="012A79B9" w14:textId="77777777" w:rsidR="00634D1E" w:rsidRPr="006761E5" w:rsidRDefault="00634D1E" w:rsidP="001878DF">
            <w:pPr>
              <w:tabs>
                <w:tab w:val="left" w:pos="720"/>
                <w:tab w:val="left" w:pos="1622"/>
              </w:tabs>
              <w:spacing w:before="20" w:after="20"/>
              <w:rPr>
                <w:rFonts w:cs="Arial"/>
                <w:sz w:val="16"/>
                <w:szCs w:val="16"/>
              </w:rPr>
            </w:pPr>
          </w:p>
        </w:tc>
      </w:tr>
      <w:tr w:rsidR="00634D1E" w:rsidRPr="006761E5" w14:paraId="79D72FAF" w14:textId="77777777" w:rsidTr="00572B26">
        <w:trPr>
          <w:trHeight w:val="879"/>
        </w:trPr>
        <w:tc>
          <w:tcPr>
            <w:tcW w:w="1368" w:type="dxa"/>
            <w:tcBorders>
              <w:top w:val="single" w:sz="4" w:space="0" w:color="auto"/>
              <w:left w:val="single" w:sz="4" w:space="0" w:color="auto"/>
              <w:right w:val="single" w:sz="4" w:space="0" w:color="auto"/>
            </w:tcBorders>
            <w:shd w:val="clear" w:color="auto" w:fill="auto"/>
          </w:tcPr>
          <w:p w14:paraId="0378802D" w14:textId="77777777" w:rsidR="00634D1E" w:rsidRPr="006761E5" w:rsidRDefault="00634D1E" w:rsidP="001878DF">
            <w:pPr>
              <w:rPr>
                <w:rFonts w:cs="Arial"/>
                <w:sz w:val="16"/>
                <w:szCs w:val="16"/>
              </w:rPr>
            </w:pPr>
            <w:r w:rsidRPr="006761E5">
              <w:rPr>
                <w:rFonts w:cs="Arial"/>
                <w:sz w:val="16"/>
                <w:szCs w:val="16"/>
              </w:rPr>
              <w:t>11:00 – 13:00</w:t>
            </w:r>
          </w:p>
        </w:tc>
        <w:tc>
          <w:tcPr>
            <w:tcW w:w="2340" w:type="dxa"/>
            <w:tcBorders>
              <w:left w:val="single" w:sz="4" w:space="0" w:color="auto"/>
              <w:right w:val="single" w:sz="4" w:space="0" w:color="auto"/>
            </w:tcBorders>
            <w:shd w:val="clear" w:color="auto" w:fill="auto"/>
          </w:tcPr>
          <w:p w14:paraId="40D9F7F8" w14:textId="77777777" w:rsidR="00634D1E" w:rsidRPr="006761E5" w:rsidRDefault="00634D1E" w:rsidP="001878DF">
            <w:pPr>
              <w:tabs>
                <w:tab w:val="left" w:pos="720"/>
                <w:tab w:val="left" w:pos="1622"/>
              </w:tabs>
              <w:spacing w:before="20" w:after="20"/>
              <w:rPr>
                <w:rFonts w:cs="Arial"/>
                <w:sz w:val="16"/>
                <w:szCs w:val="16"/>
              </w:rPr>
            </w:pPr>
            <w:r>
              <w:rPr>
                <w:rFonts w:cs="Arial"/>
                <w:sz w:val="16"/>
                <w:szCs w:val="16"/>
              </w:rPr>
              <w:t>NR</w:t>
            </w:r>
            <w:r w:rsidRPr="006761E5">
              <w:rPr>
                <w:rFonts w:cs="Arial"/>
                <w:sz w:val="16"/>
                <w:szCs w:val="16"/>
              </w:rPr>
              <w:t>17 Maint (Sergio)</w:t>
            </w:r>
          </w:p>
          <w:p w14:paraId="050AB2B9" w14:textId="77777777" w:rsidR="00634D1E" w:rsidRPr="006761E5" w:rsidRDefault="00634D1E" w:rsidP="001878DF">
            <w:pPr>
              <w:tabs>
                <w:tab w:val="left" w:pos="720"/>
                <w:tab w:val="left" w:pos="1622"/>
              </w:tabs>
              <w:spacing w:before="20" w:after="20"/>
              <w:rPr>
                <w:rFonts w:cs="Arial"/>
                <w:sz w:val="16"/>
                <w:szCs w:val="16"/>
              </w:rPr>
            </w:pPr>
            <w:r w:rsidRPr="006761E5">
              <w:rPr>
                <w:rFonts w:cs="Arial"/>
                <w:sz w:val="16"/>
                <w:szCs w:val="16"/>
              </w:rPr>
              <w:t xml:space="preserve">- </w:t>
            </w:r>
            <w:r>
              <w:rPr>
                <w:rFonts w:cs="Arial"/>
                <w:sz w:val="16"/>
                <w:szCs w:val="16"/>
              </w:rPr>
              <w:t xml:space="preserve">7.2 </w:t>
            </w:r>
            <w:r w:rsidRPr="006761E5">
              <w:rPr>
                <w:rFonts w:cs="Arial"/>
                <w:sz w:val="16"/>
                <w:szCs w:val="16"/>
              </w:rPr>
              <w:t>Iot NTN</w:t>
            </w:r>
          </w:p>
          <w:p w14:paraId="06771D94" w14:textId="77777777" w:rsidR="00634D1E" w:rsidRDefault="00634D1E" w:rsidP="001878DF">
            <w:pPr>
              <w:tabs>
                <w:tab w:val="left" w:pos="720"/>
                <w:tab w:val="left" w:pos="1622"/>
              </w:tabs>
              <w:spacing w:before="20" w:after="20"/>
              <w:rPr>
                <w:rFonts w:cs="Arial"/>
                <w:sz w:val="16"/>
                <w:szCs w:val="16"/>
              </w:rPr>
            </w:pPr>
            <w:r w:rsidRPr="006761E5">
              <w:rPr>
                <w:rFonts w:cs="Arial"/>
                <w:sz w:val="16"/>
                <w:szCs w:val="16"/>
              </w:rPr>
              <w:t xml:space="preserve">- </w:t>
            </w:r>
            <w:r>
              <w:rPr>
                <w:rFonts w:cs="Arial"/>
                <w:sz w:val="16"/>
                <w:szCs w:val="16"/>
              </w:rPr>
              <w:t xml:space="preserve">6.6 </w:t>
            </w:r>
            <w:r w:rsidRPr="006761E5">
              <w:rPr>
                <w:rFonts w:cs="Arial"/>
                <w:sz w:val="16"/>
                <w:szCs w:val="16"/>
              </w:rPr>
              <w:t>NR NTN</w:t>
            </w:r>
          </w:p>
          <w:p w14:paraId="22B67D5A" w14:textId="77777777" w:rsidR="00634D1E" w:rsidRPr="006761E5" w:rsidRDefault="00634D1E" w:rsidP="001878DF">
            <w:pPr>
              <w:tabs>
                <w:tab w:val="left" w:pos="720"/>
                <w:tab w:val="left" w:pos="1622"/>
              </w:tabs>
              <w:spacing w:before="20" w:after="20"/>
              <w:rPr>
                <w:rFonts w:cs="Arial"/>
                <w:sz w:val="16"/>
                <w:szCs w:val="16"/>
              </w:rPr>
            </w:pPr>
          </w:p>
        </w:tc>
        <w:tc>
          <w:tcPr>
            <w:tcW w:w="2340" w:type="dxa"/>
            <w:tcBorders>
              <w:left w:val="single" w:sz="4" w:space="0" w:color="auto"/>
              <w:right w:val="single" w:sz="4" w:space="0" w:color="auto"/>
            </w:tcBorders>
            <w:shd w:val="clear" w:color="auto" w:fill="auto"/>
          </w:tcPr>
          <w:p w14:paraId="4DF39D37" w14:textId="77777777" w:rsidR="00634D1E" w:rsidRDefault="00634D1E" w:rsidP="001878DF">
            <w:pPr>
              <w:tabs>
                <w:tab w:val="left" w:pos="720"/>
                <w:tab w:val="left" w:pos="1622"/>
              </w:tabs>
              <w:spacing w:before="20" w:after="20"/>
              <w:rPr>
                <w:rFonts w:cs="Arial"/>
                <w:sz w:val="16"/>
                <w:szCs w:val="16"/>
              </w:rPr>
            </w:pPr>
            <w:r>
              <w:rPr>
                <w:rFonts w:cs="Arial"/>
                <w:sz w:val="16"/>
                <w:szCs w:val="16"/>
              </w:rPr>
              <w:t xml:space="preserve">NR18 eQoE [1] (Tero) </w:t>
            </w:r>
          </w:p>
          <w:p w14:paraId="15E337AD" w14:textId="77777777" w:rsidR="00634D1E" w:rsidRPr="006761E5" w:rsidRDefault="00634D1E" w:rsidP="001878DF">
            <w:pPr>
              <w:tabs>
                <w:tab w:val="left" w:pos="720"/>
                <w:tab w:val="left" w:pos="1622"/>
              </w:tabs>
              <w:spacing w:before="20" w:after="20"/>
              <w:rPr>
                <w:rFonts w:cs="Arial"/>
                <w:sz w:val="16"/>
                <w:szCs w:val="16"/>
              </w:rPr>
            </w:pPr>
          </w:p>
        </w:tc>
        <w:tc>
          <w:tcPr>
            <w:tcW w:w="2340" w:type="dxa"/>
            <w:tcBorders>
              <w:left w:val="single" w:sz="4" w:space="0" w:color="auto"/>
              <w:right w:val="single" w:sz="4" w:space="0" w:color="auto"/>
            </w:tcBorders>
          </w:tcPr>
          <w:p w14:paraId="48DBA284" w14:textId="77777777" w:rsidR="00634D1E" w:rsidRDefault="00634D1E" w:rsidP="001878DF">
            <w:pPr>
              <w:tabs>
                <w:tab w:val="left" w:pos="720"/>
                <w:tab w:val="left" w:pos="1622"/>
              </w:tabs>
              <w:spacing w:before="20" w:after="20"/>
              <w:rPr>
                <w:rFonts w:cs="Arial"/>
                <w:sz w:val="16"/>
                <w:szCs w:val="16"/>
              </w:rPr>
            </w:pPr>
            <w:r w:rsidRPr="006761E5">
              <w:rPr>
                <w:rFonts w:cs="Arial"/>
                <w:sz w:val="16"/>
                <w:szCs w:val="16"/>
              </w:rPr>
              <w:t>NR18 Pos [2] (Nathan)</w:t>
            </w:r>
          </w:p>
          <w:p w14:paraId="2CF68469" w14:textId="77777777" w:rsidR="00634D1E" w:rsidRPr="006761E5" w:rsidRDefault="00634D1E" w:rsidP="001878DF">
            <w:pPr>
              <w:tabs>
                <w:tab w:val="left" w:pos="720"/>
                <w:tab w:val="left" w:pos="1622"/>
              </w:tabs>
              <w:spacing w:before="20" w:after="20"/>
              <w:rPr>
                <w:rFonts w:cs="Arial"/>
                <w:sz w:val="16"/>
                <w:szCs w:val="16"/>
              </w:rPr>
            </w:pPr>
            <w:r>
              <w:rPr>
                <w:rFonts w:cs="Arial"/>
                <w:sz w:val="16"/>
                <w:szCs w:val="16"/>
              </w:rPr>
              <w:t>- 8.2</w:t>
            </w:r>
          </w:p>
        </w:tc>
        <w:tc>
          <w:tcPr>
            <w:tcW w:w="1761" w:type="dxa"/>
            <w:vMerge/>
            <w:tcBorders>
              <w:left w:val="single" w:sz="4" w:space="0" w:color="auto"/>
              <w:right w:val="single" w:sz="4" w:space="0" w:color="auto"/>
            </w:tcBorders>
            <w:shd w:val="clear" w:color="auto" w:fill="auto"/>
          </w:tcPr>
          <w:p w14:paraId="08427D8D" w14:textId="77777777" w:rsidR="00634D1E" w:rsidRPr="006761E5" w:rsidRDefault="00634D1E" w:rsidP="001878DF">
            <w:pPr>
              <w:tabs>
                <w:tab w:val="left" w:pos="720"/>
                <w:tab w:val="left" w:pos="1622"/>
              </w:tabs>
              <w:spacing w:before="20" w:after="20"/>
              <w:rPr>
                <w:rFonts w:cs="Arial"/>
                <w:sz w:val="16"/>
                <w:szCs w:val="16"/>
              </w:rPr>
            </w:pPr>
          </w:p>
        </w:tc>
      </w:tr>
      <w:tr w:rsidR="00634D1E" w:rsidRPr="006761E5" w14:paraId="27C87D5F" w14:textId="77777777" w:rsidTr="00572B26">
        <w:trPr>
          <w:trHeight w:val="873"/>
        </w:trPr>
        <w:tc>
          <w:tcPr>
            <w:tcW w:w="1368" w:type="dxa"/>
            <w:tcBorders>
              <w:top w:val="single" w:sz="4" w:space="0" w:color="auto"/>
              <w:left w:val="single" w:sz="4" w:space="0" w:color="auto"/>
              <w:bottom w:val="single" w:sz="4" w:space="0" w:color="auto"/>
              <w:right w:val="single" w:sz="4" w:space="0" w:color="auto"/>
            </w:tcBorders>
            <w:shd w:val="clear" w:color="auto" w:fill="auto"/>
          </w:tcPr>
          <w:p w14:paraId="4F4D45E2" w14:textId="77777777" w:rsidR="00634D1E" w:rsidRPr="006761E5" w:rsidRDefault="00634D1E" w:rsidP="001878DF">
            <w:pPr>
              <w:rPr>
                <w:rFonts w:cs="Arial"/>
                <w:sz w:val="16"/>
                <w:szCs w:val="16"/>
              </w:rPr>
            </w:pPr>
            <w:r w:rsidRPr="006761E5">
              <w:rPr>
                <w:rFonts w:cs="Arial"/>
                <w:sz w:val="16"/>
                <w:szCs w:val="16"/>
              </w:rPr>
              <w:t>14:</w:t>
            </w:r>
            <w:r>
              <w:rPr>
                <w:rFonts w:cs="Arial"/>
                <w:sz w:val="16"/>
                <w:szCs w:val="16"/>
              </w:rPr>
              <w:t>3</w:t>
            </w:r>
            <w:r w:rsidRPr="006761E5">
              <w:rPr>
                <w:rFonts w:cs="Arial"/>
                <w:sz w:val="16"/>
                <w:szCs w:val="16"/>
              </w:rPr>
              <w:t>0 – 16:</w:t>
            </w:r>
            <w:r>
              <w:rPr>
                <w:rFonts w:cs="Arial"/>
                <w:sz w:val="16"/>
                <w:szCs w:val="16"/>
              </w:rPr>
              <w:t>3</w:t>
            </w:r>
            <w:r w:rsidRPr="006761E5">
              <w:rPr>
                <w:rFonts w:cs="Arial"/>
                <w:sz w:val="16"/>
                <w:szCs w:val="16"/>
              </w:rPr>
              <w:t>0</w:t>
            </w:r>
          </w:p>
        </w:tc>
        <w:tc>
          <w:tcPr>
            <w:tcW w:w="2340" w:type="dxa"/>
            <w:tcBorders>
              <w:left w:val="single" w:sz="4" w:space="0" w:color="auto"/>
              <w:right w:val="single" w:sz="4" w:space="0" w:color="auto"/>
            </w:tcBorders>
            <w:shd w:val="clear" w:color="auto" w:fill="auto"/>
          </w:tcPr>
          <w:p w14:paraId="627ECBF0" w14:textId="77777777" w:rsidR="00634D1E" w:rsidRDefault="00634D1E" w:rsidP="001878DF">
            <w:pPr>
              <w:tabs>
                <w:tab w:val="left" w:pos="720"/>
                <w:tab w:val="left" w:pos="1622"/>
              </w:tabs>
              <w:spacing w:before="20" w:after="20"/>
              <w:rPr>
                <w:rFonts w:cs="Arial"/>
                <w:sz w:val="16"/>
                <w:szCs w:val="16"/>
              </w:rPr>
            </w:pPr>
            <w:r w:rsidRPr="006761E5">
              <w:rPr>
                <w:rFonts w:cs="Arial"/>
                <w:sz w:val="16"/>
                <w:szCs w:val="16"/>
              </w:rPr>
              <w:t>NR18 Other [</w:t>
            </w:r>
            <w:r>
              <w:rPr>
                <w:rFonts w:cs="Arial"/>
                <w:sz w:val="16"/>
                <w:szCs w:val="16"/>
              </w:rPr>
              <w:t>2</w:t>
            </w:r>
            <w:r w:rsidRPr="006761E5">
              <w:rPr>
                <w:rFonts w:cs="Arial"/>
                <w:sz w:val="16"/>
                <w:szCs w:val="16"/>
              </w:rPr>
              <w:t>] (Johan)</w:t>
            </w:r>
          </w:p>
          <w:p w14:paraId="3562920D" w14:textId="77777777" w:rsidR="00634D1E" w:rsidRDefault="00634D1E" w:rsidP="001878DF">
            <w:pPr>
              <w:tabs>
                <w:tab w:val="left" w:pos="720"/>
                <w:tab w:val="left" w:pos="1622"/>
              </w:tabs>
              <w:spacing w:before="20" w:after="20"/>
              <w:rPr>
                <w:rFonts w:cs="Arial"/>
                <w:sz w:val="16"/>
                <w:szCs w:val="16"/>
              </w:rPr>
            </w:pPr>
            <w:r>
              <w:rPr>
                <w:rFonts w:cs="Arial"/>
                <w:sz w:val="16"/>
                <w:szCs w:val="16"/>
              </w:rPr>
              <w:t>- 8.21</w:t>
            </w:r>
          </w:p>
          <w:p w14:paraId="2189CABA" w14:textId="77777777" w:rsidR="00634D1E" w:rsidRDefault="00634D1E" w:rsidP="001878DF">
            <w:pPr>
              <w:tabs>
                <w:tab w:val="left" w:pos="720"/>
                <w:tab w:val="left" w:pos="1622"/>
              </w:tabs>
              <w:spacing w:before="20" w:after="20"/>
              <w:rPr>
                <w:rFonts w:cs="Arial"/>
                <w:sz w:val="16"/>
                <w:szCs w:val="16"/>
              </w:rPr>
            </w:pPr>
            <w:r>
              <w:rPr>
                <w:rFonts w:cs="Arial"/>
                <w:sz w:val="16"/>
                <w:szCs w:val="16"/>
              </w:rPr>
              <w:t>NR17 continue if time (Johan)</w:t>
            </w:r>
          </w:p>
          <w:p w14:paraId="3E32F86B" w14:textId="77777777" w:rsidR="00634D1E" w:rsidRPr="006761E5" w:rsidRDefault="00634D1E" w:rsidP="001878DF">
            <w:pPr>
              <w:tabs>
                <w:tab w:val="left" w:pos="720"/>
                <w:tab w:val="left" w:pos="1622"/>
              </w:tabs>
              <w:spacing w:before="20" w:after="20"/>
              <w:rPr>
                <w:rFonts w:cs="Arial"/>
                <w:sz w:val="16"/>
                <w:szCs w:val="16"/>
              </w:rPr>
            </w:pPr>
            <w:r>
              <w:rPr>
                <w:rFonts w:cs="Arial"/>
                <w:sz w:val="16"/>
                <w:szCs w:val="16"/>
              </w:rPr>
              <w:t>- TBD</w:t>
            </w:r>
          </w:p>
        </w:tc>
        <w:tc>
          <w:tcPr>
            <w:tcW w:w="2340" w:type="dxa"/>
            <w:tcBorders>
              <w:left w:val="single" w:sz="4" w:space="0" w:color="auto"/>
              <w:right w:val="single" w:sz="4" w:space="0" w:color="auto"/>
            </w:tcBorders>
            <w:shd w:val="clear" w:color="auto" w:fill="auto"/>
          </w:tcPr>
          <w:p w14:paraId="4470F936" w14:textId="77777777" w:rsidR="00634D1E" w:rsidRPr="004F1D4B" w:rsidRDefault="00634D1E" w:rsidP="001878DF">
            <w:pPr>
              <w:tabs>
                <w:tab w:val="left" w:pos="720"/>
                <w:tab w:val="left" w:pos="1622"/>
              </w:tabs>
              <w:spacing w:before="20" w:after="20"/>
              <w:rPr>
                <w:rFonts w:cs="Arial"/>
                <w:sz w:val="16"/>
                <w:szCs w:val="16"/>
                <w:lang w:val="fr-FR"/>
              </w:rPr>
            </w:pPr>
            <w:r w:rsidRPr="004F1D4B">
              <w:rPr>
                <w:rFonts w:cs="Arial"/>
                <w:sz w:val="16"/>
                <w:szCs w:val="16"/>
                <w:lang w:val="fr-FR"/>
              </w:rPr>
              <w:t>NR18 XR [2] (Tero)</w:t>
            </w:r>
          </w:p>
          <w:p w14:paraId="3D156C60" w14:textId="77777777" w:rsidR="00634D1E" w:rsidRPr="006761E5" w:rsidRDefault="00634D1E" w:rsidP="001878DF">
            <w:pPr>
              <w:tabs>
                <w:tab w:val="left" w:pos="720"/>
                <w:tab w:val="left" w:pos="1622"/>
              </w:tabs>
              <w:spacing w:before="20" w:after="20"/>
              <w:rPr>
                <w:rFonts w:cs="Arial"/>
                <w:sz w:val="16"/>
                <w:szCs w:val="16"/>
              </w:rPr>
            </w:pPr>
            <w:r>
              <w:rPr>
                <w:rFonts w:cs="Arial"/>
                <w:sz w:val="16"/>
                <w:szCs w:val="16"/>
              </w:rPr>
              <w:t>- 8.5</w:t>
            </w:r>
          </w:p>
        </w:tc>
        <w:tc>
          <w:tcPr>
            <w:tcW w:w="2340" w:type="dxa"/>
            <w:tcBorders>
              <w:left w:val="single" w:sz="4" w:space="0" w:color="auto"/>
              <w:right w:val="single" w:sz="4" w:space="0" w:color="auto"/>
            </w:tcBorders>
          </w:tcPr>
          <w:p w14:paraId="79EB7DF5" w14:textId="77777777" w:rsidR="00634D1E" w:rsidRDefault="00634D1E" w:rsidP="001878DF">
            <w:pPr>
              <w:tabs>
                <w:tab w:val="left" w:pos="720"/>
                <w:tab w:val="left" w:pos="1622"/>
              </w:tabs>
              <w:spacing w:before="20" w:after="20"/>
              <w:rPr>
                <w:rFonts w:cs="Arial"/>
                <w:sz w:val="16"/>
                <w:szCs w:val="16"/>
              </w:rPr>
            </w:pPr>
            <w:r w:rsidRPr="006761E5">
              <w:rPr>
                <w:rFonts w:cs="Arial"/>
                <w:sz w:val="16"/>
                <w:szCs w:val="16"/>
              </w:rPr>
              <w:t>NR18 Pos [2] (Nathan)</w:t>
            </w:r>
          </w:p>
          <w:p w14:paraId="5A4C0D19" w14:textId="77777777" w:rsidR="00634D1E" w:rsidRPr="006761E5" w:rsidRDefault="00634D1E" w:rsidP="001878DF">
            <w:pPr>
              <w:tabs>
                <w:tab w:val="left" w:pos="720"/>
                <w:tab w:val="left" w:pos="1622"/>
              </w:tabs>
              <w:spacing w:before="20" w:after="20"/>
              <w:rPr>
                <w:rFonts w:cs="Arial"/>
                <w:sz w:val="16"/>
                <w:szCs w:val="16"/>
              </w:rPr>
            </w:pPr>
            <w:r>
              <w:rPr>
                <w:rFonts w:cs="Arial"/>
                <w:sz w:val="16"/>
                <w:szCs w:val="16"/>
              </w:rPr>
              <w:t>- 8.2</w:t>
            </w:r>
          </w:p>
        </w:tc>
        <w:tc>
          <w:tcPr>
            <w:tcW w:w="1761" w:type="dxa"/>
            <w:vMerge/>
            <w:tcBorders>
              <w:left w:val="single" w:sz="4" w:space="0" w:color="auto"/>
              <w:right w:val="single" w:sz="4" w:space="0" w:color="auto"/>
            </w:tcBorders>
            <w:shd w:val="clear" w:color="auto" w:fill="auto"/>
          </w:tcPr>
          <w:p w14:paraId="329F63E8" w14:textId="77777777" w:rsidR="00634D1E" w:rsidRPr="006761E5" w:rsidRDefault="00634D1E" w:rsidP="001878DF">
            <w:pPr>
              <w:tabs>
                <w:tab w:val="left" w:pos="720"/>
                <w:tab w:val="left" w:pos="1622"/>
              </w:tabs>
              <w:spacing w:before="20" w:after="20"/>
              <w:rPr>
                <w:rFonts w:cs="Arial"/>
                <w:sz w:val="16"/>
                <w:szCs w:val="16"/>
              </w:rPr>
            </w:pPr>
          </w:p>
        </w:tc>
      </w:tr>
      <w:tr w:rsidR="00634D1E" w:rsidRPr="006761E5" w14:paraId="30B5F888" w14:textId="77777777" w:rsidTr="00572B26">
        <w:trPr>
          <w:trHeight w:val="1527"/>
        </w:trPr>
        <w:tc>
          <w:tcPr>
            <w:tcW w:w="1368" w:type="dxa"/>
            <w:tcBorders>
              <w:top w:val="single" w:sz="4" w:space="0" w:color="auto"/>
              <w:left w:val="single" w:sz="4" w:space="0" w:color="auto"/>
              <w:bottom w:val="single" w:sz="4" w:space="0" w:color="auto"/>
              <w:right w:val="single" w:sz="4" w:space="0" w:color="auto"/>
            </w:tcBorders>
            <w:shd w:val="clear" w:color="auto" w:fill="auto"/>
          </w:tcPr>
          <w:p w14:paraId="517E60EE" w14:textId="77777777" w:rsidR="00634D1E" w:rsidRPr="006761E5" w:rsidRDefault="00634D1E" w:rsidP="001878DF">
            <w:pPr>
              <w:rPr>
                <w:rFonts w:cs="Arial"/>
                <w:sz w:val="16"/>
                <w:szCs w:val="16"/>
              </w:rPr>
            </w:pPr>
            <w:r w:rsidRPr="006761E5">
              <w:rPr>
                <w:rFonts w:cs="Arial"/>
                <w:sz w:val="16"/>
                <w:szCs w:val="16"/>
              </w:rPr>
              <w:t>1</w:t>
            </w:r>
            <w:r>
              <w:rPr>
                <w:rFonts w:cs="Arial"/>
                <w:sz w:val="16"/>
                <w:szCs w:val="16"/>
              </w:rPr>
              <w:t>7</w:t>
            </w:r>
            <w:r w:rsidRPr="006761E5">
              <w:rPr>
                <w:rFonts w:cs="Arial"/>
                <w:sz w:val="16"/>
                <w:szCs w:val="16"/>
              </w:rPr>
              <w:t>:</w:t>
            </w:r>
            <w:r>
              <w:rPr>
                <w:rFonts w:cs="Arial"/>
                <w:sz w:val="16"/>
                <w:szCs w:val="16"/>
              </w:rPr>
              <w:t>0</w:t>
            </w:r>
            <w:r w:rsidRPr="006761E5">
              <w:rPr>
                <w:rFonts w:cs="Arial"/>
                <w:sz w:val="16"/>
                <w:szCs w:val="16"/>
              </w:rPr>
              <w:t>0 – 1</w:t>
            </w:r>
            <w:r>
              <w:rPr>
                <w:rFonts w:cs="Arial"/>
                <w:sz w:val="16"/>
                <w:szCs w:val="16"/>
              </w:rPr>
              <w:t>9</w:t>
            </w:r>
            <w:r w:rsidRPr="006761E5">
              <w:rPr>
                <w:rFonts w:cs="Arial"/>
                <w:sz w:val="16"/>
                <w:szCs w:val="16"/>
              </w:rPr>
              <w:t>:</w:t>
            </w:r>
            <w:r>
              <w:rPr>
                <w:rFonts w:cs="Arial"/>
                <w:sz w:val="16"/>
                <w:szCs w:val="16"/>
              </w:rPr>
              <w:t>0</w:t>
            </w:r>
            <w:r w:rsidRPr="006761E5">
              <w:rPr>
                <w:rFonts w:cs="Arial"/>
                <w:sz w:val="16"/>
                <w:szCs w:val="16"/>
              </w:rPr>
              <w:t>0</w:t>
            </w:r>
          </w:p>
        </w:tc>
        <w:tc>
          <w:tcPr>
            <w:tcW w:w="2340" w:type="dxa"/>
            <w:tcBorders>
              <w:left w:val="single" w:sz="4" w:space="0" w:color="auto"/>
              <w:bottom w:val="single" w:sz="4" w:space="0" w:color="auto"/>
              <w:right w:val="single" w:sz="4" w:space="0" w:color="auto"/>
            </w:tcBorders>
            <w:shd w:val="clear" w:color="auto" w:fill="auto"/>
          </w:tcPr>
          <w:p w14:paraId="785965DF" w14:textId="77777777" w:rsidR="00634D1E" w:rsidRDefault="00634D1E" w:rsidP="001878DF">
            <w:pPr>
              <w:tabs>
                <w:tab w:val="left" w:pos="720"/>
                <w:tab w:val="left" w:pos="1622"/>
              </w:tabs>
              <w:spacing w:before="20" w:after="20"/>
              <w:rPr>
                <w:rFonts w:cs="Arial"/>
                <w:sz w:val="16"/>
                <w:szCs w:val="16"/>
              </w:rPr>
            </w:pPr>
            <w:r w:rsidRPr="006761E5">
              <w:rPr>
                <w:rFonts w:cs="Arial"/>
                <w:sz w:val="16"/>
                <w:szCs w:val="16"/>
              </w:rPr>
              <w:t>NR18 feMob [2] (Johan)</w:t>
            </w:r>
          </w:p>
          <w:p w14:paraId="18A60CEE" w14:textId="77777777" w:rsidR="00634D1E" w:rsidRPr="006761E5" w:rsidRDefault="00634D1E" w:rsidP="001878DF">
            <w:pPr>
              <w:tabs>
                <w:tab w:val="left" w:pos="720"/>
                <w:tab w:val="left" w:pos="1622"/>
              </w:tabs>
              <w:spacing w:before="20" w:after="20"/>
              <w:rPr>
                <w:rFonts w:cs="Arial"/>
                <w:sz w:val="16"/>
                <w:szCs w:val="16"/>
              </w:rPr>
            </w:pPr>
            <w:r>
              <w:rPr>
                <w:rFonts w:cs="Arial"/>
                <w:sz w:val="16"/>
                <w:szCs w:val="16"/>
              </w:rPr>
              <w:t>- 8.4</w:t>
            </w:r>
          </w:p>
        </w:tc>
        <w:tc>
          <w:tcPr>
            <w:tcW w:w="2340" w:type="dxa"/>
            <w:tcBorders>
              <w:left w:val="single" w:sz="4" w:space="0" w:color="auto"/>
              <w:bottom w:val="single" w:sz="4" w:space="0" w:color="auto"/>
              <w:right w:val="single" w:sz="4" w:space="0" w:color="auto"/>
            </w:tcBorders>
            <w:shd w:val="clear" w:color="auto" w:fill="auto"/>
          </w:tcPr>
          <w:p w14:paraId="354AD61C" w14:textId="77777777" w:rsidR="00634D1E" w:rsidRPr="004F1D4B" w:rsidRDefault="00634D1E" w:rsidP="001878DF">
            <w:pPr>
              <w:tabs>
                <w:tab w:val="left" w:pos="720"/>
                <w:tab w:val="left" w:pos="1622"/>
              </w:tabs>
              <w:spacing w:before="20" w:after="20"/>
              <w:rPr>
                <w:rFonts w:cs="Arial"/>
                <w:sz w:val="16"/>
                <w:szCs w:val="16"/>
                <w:lang w:val="fr-FR"/>
              </w:rPr>
            </w:pPr>
            <w:r w:rsidRPr="004F1D4B">
              <w:rPr>
                <w:rFonts w:cs="Arial"/>
                <w:sz w:val="16"/>
                <w:szCs w:val="16"/>
                <w:lang w:val="fr-FR"/>
              </w:rPr>
              <w:t>NR18 XR [2] (Tero)</w:t>
            </w:r>
          </w:p>
          <w:p w14:paraId="1304CD3C" w14:textId="77777777" w:rsidR="00634D1E" w:rsidRPr="006761E5" w:rsidRDefault="00634D1E" w:rsidP="001878DF">
            <w:pPr>
              <w:tabs>
                <w:tab w:val="left" w:pos="720"/>
                <w:tab w:val="left" w:pos="1622"/>
              </w:tabs>
              <w:spacing w:before="20" w:after="20"/>
              <w:rPr>
                <w:rFonts w:cs="Arial"/>
                <w:sz w:val="16"/>
                <w:szCs w:val="16"/>
              </w:rPr>
            </w:pPr>
            <w:r>
              <w:rPr>
                <w:rFonts w:cs="Arial"/>
                <w:sz w:val="16"/>
                <w:szCs w:val="16"/>
              </w:rPr>
              <w:t>- 8.5</w:t>
            </w:r>
          </w:p>
        </w:tc>
        <w:tc>
          <w:tcPr>
            <w:tcW w:w="2340" w:type="dxa"/>
            <w:tcBorders>
              <w:left w:val="single" w:sz="4" w:space="0" w:color="auto"/>
              <w:bottom w:val="single" w:sz="4" w:space="0" w:color="auto"/>
              <w:right w:val="single" w:sz="4" w:space="0" w:color="auto"/>
            </w:tcBorders>
          </w:tcPr>
          <w:p w14:paraId="3A424134" w14:textId="77777777" w:rsidR="00634D1E" w:rsidRPr="006761E5" w:rsidRDefault="00634D1E" w:rsidP="001878DF">
            <w:pPr>
              <w:tabs>
                <w:tab w:val="left" w:pos="720"/>
                <w:tab w:val="left" w:pos="1622"/>
              </w:tabs>
              <w:spacing w:before="20" w:after="20"/>
              <w:rPr>
                <w:rFonts w:cs="Arial"/>
                <w:sz w:val="16"/>
                <w:szCs w:val="16"/>
              </w:rPr>
            </w:pPr>
            <w:r w:rsidRPr="006761E5">
              <w:rPr>
                <w:rFonts w:cs="Arial"/>
                <w:sz w:val="16"/>
                <w:szCs w:val="16"/>
              </w:rPr>
              <w:t xml:space="preserve">NR17 (Nathan) </w:t>
            </w:r>
          </w:p>
          <w:p w14:paraId="1ACC2988" w14:textId="77777777" w:rsidR="00634D1E" w:rsidRDefault="00634D1E" w:rsidP="001878DF">
            <w:pPr>
              <w:tabs>
                <w:tab w:val="left" w:pos="720"/>
                <w:tab w:val="left" w:pos="1622"/>
              </w:tabs>
              <w:spacing w:before="20" w:after="20"/>
              <w:rPr>
                <w:rFonts w:cs="Arial"/>
                <w:sz w:val="16"/>
                <w:szCs w:val="16"/>
              </w:rPr>
            </w:pPr>
            <w:r w:rsidRPr="006761E5">
              <w:rPr>
                <w:rFonts w:cs="Arial"/>
                <w:sz w:val="16"/>
                <w:szCs w:val="16"/>
              </w:rPr>
              <w:t xml:space="preserve">- </w:t>
            </w:r>
            <w:r>
              <w:rPr>
                <w:rFonts w:cs="Arial"/>
                <w:sz w:val="16"/>
                <w:szCs w:val="16"/>
              </w:rPr>
              <w:t xml:space="preserve">overflow from morning session </w:t>
            </w:r>
          </w:p>
          <w:p w14:paraId="2561FE61" w14:textId="77777777" w:rsidR="00634D1E" w:rsidRDefault="00634D1E" w:rsidP="001878DF">
            <w:pPr>
              <w:tabs>
                <w:tab w:val="left" w:pos="720"/>
                <w:tab w:val="left" w:pos="1622"/>
              </w:tabs>
              <w:spacing w:before="20" w:after="20"/>
              <w:rPr>
                <w:rFonts w:cs="Arial"/>
                <w:sz w:val="16"/>
                <w:szCs w:val="16"/>
              </w:rPr>
            </w:pPr>
            <w:r>
              <w:rPr>
                <w:rFonts w:cs="Arial"/>
                <w:sz w:val="16"/>
                <w:szCs w:val="16"/>
              </w:rPr>
              <w:t>ALT: NR17 (Kyeongin)</w:t>
            </w:r>
          </w:p>
          <w:p w14:paraId="3B689D04" w14:textId="77777777" w:rsidR="00634D1E" w:rsidRDefault="00634D1E" w:rsidP="001878DF">
            <w:pPr>
              <w:tabs>
                <w:tab w:val="left" w:pos="720"/>
                <w:tab w:val="left" w:pos="1622"/>
              </w:tabs>
              <w:spacing w:before="20" w:after="20"/>
              <w:rPr>
                <w:rFonts w:cs="Arial"/>
                <w:sz w:val="16"/>
                <w:szCs w:val="16"/>
              </w:rPr>
            </w:pPr>
            <w:r>
              <w:rPr>
                <w:rFonts w:cs="Arial"/>
                <w:sz w:val="16"/>
                <w:szCs w:val="16"/>
              </w:rPr>
              <w:t>- 6.10</w:t>
            </w:r>
          </w:p>
          <w:p w14:paraId="375C6AC3" w14:textId="77777777" w:rsidR="00634D1E" w:rsidRPr="006761E5" w:rsidRDefault="00634D1E" w:rsidP="001878DF">
            <w:pPr>
              <w:tabs>
                <w:tab w:val="left" w:pos="720"/>
                <w:tab w:val="left" w:pos="1622"/>
              </w:tabs>
              <w:spacing w:before="20" w:after="20"/>
              <w:rPr>
                <w:rFonts w:cs="Arial"/>
                <w:sz w:val="16"/>
                <w:szCs w:val="16"/>
              </w:rPr>
            </w:pPr>
          </w:p>
          <w:p w14:paraId="6F78792D" w14:textId="77777777" w:rsidR="00634D1E" w:rsidRDefault="00634D1E" w:rsidP="001878DF">
            <w:pPr>
              <w:tabs>
                <w:tab w:val="left" w:pos="720"/>
                <w:tab w:val="left" w:pos="1622"/>
              </w:tabs>
              <w:spacing w:before="20" w:after="20"/>
              <w:rPr>
                <w:rFonts w:cs="Arial"/>
                <w:sz w:val="16"/>
                <w:szCs w:val="16"/>
              </w:rPr>
            </w:pPr>
            <w:r w:rsidRPr="006761E5">
              <w:rPr>
                <w:rFonts w:cs="Arial"/>
                <w:sz w:val="16"/>
                <w:szCs w:val="16"/>
              </w:rPr>
              <w:t>NR18 SL relay [1.5] (Nathan)</w:t>
            </w:r>
          </w:p>
          <w:p w14:paraId="7BCDB858" w14:textId="77777777" w:rsidR="00634D1E" w:rsidRPr="006761E5" w:rsidRDefault="00634D1E" w:rsidP="001878DF">
            <w:pPr>
              <w:tabs>
                <w:tab w:val="left" w:pos="720"/>
                <w:tab w:val="left" w:pos="1622"/>
              </w:tabs>
              <w:spacing w:before="20" w:after="20"/>
              <w:rPr>
                <w:rFonts w:cs="Arial"/>
                <w:sz w:val="16"/>
                <w:szCs w:val="16"/>
              </w:rPr>
            </w:pPr>
            <w:r>
              <w:rPr>
                <w:rFonts w:cs="Arial"/>
                <w:sz w:val="16"/>
                <w:szCs w:val="16"/>
              </w:rPr>
              <w:t>- 8.9</w:t>
            </w:r>
          </w:p>
        </w:tc>
        <w:tc>
          <w:tcPr>
            <w:tcW w:w="1761" w:type="dxa"/>
            <w:vMerge/>
            <w:tcBorders>
              <w:left w:val="single" w:sz="4" w:space="0" w:color="auto"/>
              <w:bottom w:val="single" w:sz="4" w:space="0" w:color="auto"/>
              <w:right w:val="single" w:sz="4" w:space="0" w:color="auto"/>
            </w:tcBorders>
            <w:shd w:val="clear" w:color="auto" w:fill="auto"/>
          </w:tcPr>
          <w:p w14:paraId="1E25F1B2" w14:textId="77777777" w:rsidR="00634D1E" w:rsidRPr="006761E5" w:rsidRDefault="00634D1E" w:rsidP="001878DF">
            <w:pPr>
              <w:tabs>
                <w:tab w:val="left" w:pos="720"/>
                <w:tab w:val="left" w:pos="1622"/>
              </w:tabs>
              <w:spacing w:before="20" w:after="20"/>
              <w:rPr>
                <w:rFonts w:cs="Arial"/>
                <w:sz w:val="16"/>
                <w:szCs w:val="16"/>
              </w:rPr>
            </w:pPr>
          </w:p>
        </w:tc>
      </w:tr>
      <w:tr w:rsidR="00634D1E" w:rsidRPr="006761E5" w14:paraId="38039662" w14:textId="77777777" w:rsidTr="00572B26">
        <w:trPr>
          <w:trHeight w:val="232"/>
        </w:trPr>
        <w:tc>
          <w:tcPr>
            <w:tcW w:w="1368" w:type="dxa"/>
            <w:tcBorders>
              <w:top w:val="single" w:sz="4" w:space="0" w:color="auto"/>
              <w:left w:val="single" w:sz="4" w:space="0" w:color="auto"/>
              <w:bottom w:val="single" w:sz="4" w:space="0" w:color="auto"/>
              <w:right w:val="single" w:sz="4" w:space="0" w:color="auto"/>
            </w:tcBorders>
            <w:shd w:val="clear" w:color="auto" w:fill="7F7F7F"/>
          </w:tcPr>
          <w:p w14:paraId="500C3C17" w14:textId="77777777" w:rsidR="00634D1E" w:rsidRPr="006761E5" w:rsidRDefault="00634D1E" w:rsidP="001878DF">
            <w:pPr>
              <w:tabs>
                <w:tab w:val="left" w:pos="720"/>
                <w:tab w:val="left" w:pos="1622"/>
              </w:tabs>
              <w:spacing w:before="20" w:after="20"/>
              <w:rPr>
                <w:rFonts w:cs="Arial"/>
                <w:b/>
                <w:sz w:val="16"/>
                <w:szCs w:val="16"/>
              </w:rPr>
            </w:pPr>
            <w:r w:rsidRPr="006761E5">
              <w:rPr>
                <w:rFonts w:cs="Arial"/>
                <w:b/>
                <w:sz w:val="16"/>
                <w:szCs w:val="16"/>
              </w:rPr>
              <w:t>Wednesday</w:t>
            </w:r>
          </w:p>
        </w:tc>
        <w:tc>
          <w:tcPr>
            <w:tcW w:w="2340" w:type="dxa"/>
            <w:tcBorders>
              <w:top w:val="single" w:sz="4" w:space="0" w:color="auto"/>
              <w:left w:val="single" w:sz="4" w:space="0" w:color="auto"/>
              <w:bottom w:val="single" w:sz="4" w:space="0" w:color="auto"/>
              <w:right w:val="single" w:sz="4" w:space="0" w:color="auto"/>
            </w:tcBorders>
            <w:shd w:val="clear" w:color="auto" w:fill="7F7F7F"/>
          </w:tcPr>
          <w:p w14:paraId="006A3186" w14:textId="77777777" w:rsidR="00634D1E" w:rsidRPr="006761E5" w:rsidRDefault="00634D1E" w:rsidP="001878DF">
            <w:pPr>
              <w:tabs>
                <w:tab w:val="left" w:pos="720"/>
                <w:tab w:val="left" w:pos="1622"/>
              </w:tabs>
              <w:spacing w:before="20" w:after="20"/>
              <w:rPr>
                <w:rFonts w:cs="Arial"/>
                <w:sz w:val="16"/>
                <w:szCs w:val="16"/>
              </w:rPr>
            </w:pPr>
          </w:p>
        </w:tc>
        <w:tc>
          <w:tcPr>
            <w:tcW w:w="2340" w:type="dxa"/>
            <w:tcBorders>
              <w:top w:val="single" w:sz="4" w:space="0" w:color="auto"/>
              <w:left w:val="single" w:sz="4" w:space="0" w:color="auto"/>
              <w:bottom w:val="single" w:sz="4" w:space="0" w:color="auto"/>
              <w:right w:val="single" w:sz="4" w:space="0" w:color="auto"/>
            </w:tcBorders>
            <w:shd w:val="clear" w:color="auto" w:fill="7F7F7F"/>
          </w:tcPr>
          <w:p w14:paraId="04FA9C21" w14:textId="77777777" w:rsidR="00634D1E" w:rsidRPr="006761E5" w:rsidRDefault="00634D1E" w:rsidP="001878DF">
            <w:pPr>
              <w:tabs>
                <w:tab w:val="left" w:pos="720"/>
                <w:tab w:val="left" w:pos="1622"/>
              </w:tabs>
              <w:spacing w:before="20" w:after="20"/>
              <w:rPr>
                <w:rFonts w:cs="Arial"/>
                <w:b/>
                <w:sz w:val="16"/>
                <w:szCs w:val="16"/>
              </w:rPr>
            </w:pPr>
          </w:p>
        </w:tc>
        <w:tc>
          <w:tcPr>
            <w:tcW w:w="2340" w:type="dxa"/>
            <w:tcBorders>
              <w:top w:val="single" w:sz="4" w:space="0" w:color="auto"/>
              <w:left w:val="single" w:sz="4" w:space="0" w:color="auto"/>
              <w:bottom w:val="single" w:sz="4" w:space="0" w:color="auto"/>
              <w:right w:val="single" w:sz="4" w:space="0" w:color="auto"/>
            </w:tcBorders>
            <w:shd w:val="clear" w:color="auto" w:fill="7F7F7F"/>
          </w:tcPr>
          <w:p w14:paraId="1D44452E" w14:textId="77777777" w:rsidR="00634D1E" w:rsidRPr="006761E5" w:rsidRDefault="00634D1E" w:rsidP="001878DF">
            <w:pPr>
              <w:tabs>
                <w:tab w:val="left" w:pos="720"/>
                <w:tab w:val="left" w:pos="1622"/>
              </w:tabs>
              <w:spacing w:before="20" w:after="20"/>
              <w:rPr>
                <w:rFonts w:cs="Arial"/>
                <w:sz w:val="16"/>
                <w:szCs w:val="16"/>
              </w:rPr>
            </w:pPr>
          </w:p>
        </w:tc>
        <w:tc>
          <w:tcPr>
            <w:tcW w:w="1761" w:type="dxa"/>
            <w:tcBorders>
              <w:top w:val="single" w:sz="4" w:space="0" w:color="auto"/>
              <w:left w:val="single" w:sz="4" w:space="0" w:color="auto"/>
              <w:bottom w:val="single" w:sz="4" w:space="0" w:color="auto"/>
              <w:right w:val="single" w:sz="4" w:space="0" w:color="auto"/>
            </w:tcBorders>
            <w:shd w:val="clear" w:color="auto" w:fill="7F7F7F"/>
          </w:tcPr>
          <w:p w14:paraId="5F1EB49B" w14:textId="77777777" w:rsidR="00634D1E" w:rsidRPr="006761E5" w:rsidRDefault="00634D1E" w:rsidP="001878DF">
            <w:pPr>
              <w:tabs>
                <w:tab w:val="left" w:pos="720"/>
                <w:tab w:val="left" w:pos="1622"/>
              </w:tabs>
              <w:spacing w:before="20" w:after="20"/>
              <w:rPr>
                <w:rFonts w:cs="Arial"/>
                <w:sz w:val="16"/>
                <w:szCs w:val="16"/>
              </w:rPr>
            </w:pPr>
          </w:p>
        </w:tc>
      </w:tr>
      <w:tr w:rsidR="00634D1E" w:rsidRPr="006761E5" w14:paraId="71C1F21D" w14:textId="77777777" w:rsidTr="00572B26">
        <w:trPr>
          <w:trHeight w:val="879"/>
        </w:trPr>
        <w:tc>
          <w:tcPr>
            <w:tcW w:w="1368" w:type="dxa"/>
            <w:tcBorders>
              <w:top w:val="single" w:sz="4" w:space="0" w:color="auto"/>
              <w:left w:val="single" w:sz="4" w:space="0" w:color="auto"/>
              <w:bottom w:val="single" w:sz="4" w:space="0" w:color="auto"/>
              <w:right w:val="single" w:sz="4" w:space="0" w:color="auto"/>
            </w:tcBorders>
            <w:hideMark/>
          </w:tcPr>
          <w:p w14:paraId="7CACF754" w14:textId="77777777" w:rsidR="00634D1E" w:rsidRPr="006761E5" w:rsidRDefault="00634D1E" w:rsidP="001878DF">
            <w:pPr>
              <w:tabs>
                <w:tab w:val="left" w:pos="720"/>
                <w:tab w:val="left" w:pos="1622"/>
              </w:tabs>
              <w:spacing w:before="20" w:after="20"/>
              <w:rPr>
                <w:rFonts w:cs="Arial"/>
                <w:sz w:val="16"/>
                <w:szCs w:val="16"/>
              </w:rPr>
            </w:pPr>
            <w:r w:rsidRPr="006761E5">
              <w:rPr>
                <w:rFonts w:cs="Arial"/>
                <w:sz w:val="16"/>
                <w:szCs w:val="16"/>
              </w:rPr>
              <w:t>08:30 – 10:30</w:t>
            </w:r>
          </w:p>
        </w:tc>
        <w:tc>
          <w:tcPr>
            <w:tcW w:w="2340" w:type="dxa"/>
            <w:tcBorders>
              <w:top w:val="single" w:sz="4" w:space="0" w:color="auto"/>
              <w:left w:val="single" w:sz="4" w:space="0" w:color="auto"/>
              <w:right w:val="single" w:sz="4" w:space="0" w:color="auto"/>
            </w:tcBorders>
          </w:tcPr>
          <w:p w14:paraId="12994788" w14:textId="77777777" w:rsidR="00634D1E" w:rsidRDefault="00634D1E" w:rsidP="001878DF">
            <w:pPr>
              <w:tabs>
                <w:tab w:val="left" w:pos="720"/>
                <w:tab w:val="left" w:pos="1622"/>
              </w:tabs>
              <w:spacing w:before="20" w:after="20"/>
              <w:rPr>
                <w:rFonts w:cs="Arial"/>
                <w:sz w:val="16"/>
                <w:szCs w:val="16"/>
              </w:rPr>
            </w:pPr>
            <w:r w:rsidRPr="006761E5">
              <w:rPr>
                <w:rFonts w:cs="Arial"/>
                <w:sz w:val="16"/>
                <w:szCs w:val="16"/>
              </w:rPr>
              <w:t>NR18 feMob [2] (Johan)</w:t>
            </w:r>
          </w:p>
          <w:p w14:paraId="1D59E32E" w14:textId="77777777" w:rsidR="00634D1E" w:rsidRPr="006761E5" w:rsidRDefault="00634D1E" w:rsidP="001878DF">
            <w:pPr>
              <w:tabs>
                <w:tab w:val="left" w:pos="720"/>
                <w:tab w:val="left" w:pos="1622"/>
              </w:tabs>
              <w:spacing w:before="20" w:after="20"/>
              <w:rPr>
                <w:rFonts w:cs="Arial"/>
                <w:sz w:val="16"/>
                <w:szCs w:val="16"/>
              </w:rPr>
            </w:pPr>
            <w:r>
              <w:rPr>
                <w:rFonts w:cs="Arial"/>
                <w:sz w:val="16"/>
                <w:szCs w:val="16"/>
              </w:rPr>
              <w:t>- 8.4</w:t>
            </w:r>
          </w:p>
          <w:p w14:paraId="1C6D2D16" w14:textId="77777777" w:rsidR="00634D1E" w:rsidRPr="006761E5" w:rsidRDefault="00634D1E" w:rsidP="001878DF">
            <w:pPr>
              <w:tabs>
                <w:tab w:val="left" w:pos="720"/>
                <w:tab w:val="left" w:pos="1622"/>
              </w:tabs>
              <w:spacing w:before="20" w:after="20"/>
              <w:rPr>
                <w:sz w:val="16"/>
                <w:szCs w:val="16"/>
              </w:rPr>
            </w:pPr>
          </w:p>
          <w:p w14:paraId="23676283" w14:textId="77777777" w:rsidR="00634D1E" w:rsidRPr="006761E5" w:rsidRDefault="00634D1E" w:rsidP="001878DF">
            <w:pPr>
              <w:tabs>
                <w:tab w:val="left" w:pos="720"/>
                <w:tab w:val="left" w:pos="1622"/>
              </w:tabs>
              <w:spacing w:before="20" w:after="20"/>
              <w:rPr>
                <w:rFonts w:cs="Arial"/>
                <w:sz w:val="16"/>
                <w:szCs w:val="16"/>
              </w:rPr>
            </w:pPr>
          </w:p>
        </w:tc>
        <w:tc>
          <w:tcPr>
            <w:tcW w:w="2340" w:type="dxa"/>
            <w:tcBorders>
              <w:top w:val="single" w:sz="4" w:space="0" w:color="auto"/>
              <w:left w:val="single" w:sz="4" w:space="0" w:color="auto"/>
              <w:right w:val="single" w:sz="4" w:space="0" w:color="auto"/>
            </w:tcBorders>
            <w:shd w:val="clear" w:color="auto" w:fill="auto"/>
          </w:tcPr>
          <w:p w14:paraId="503AF3EF" w14:textId="77777777" w:rsidR="00634D1E" w:rsidRDefault="00634D1E" w:rsidP="001878DF">
            <w:pPr>
              <w:tabs>
                <w:tab w:val="left" w:pos="720"/>
                <w:tab w:val="left" w:pos="1622"/>
              </w:tabs>
              <w:spacing w:before="20" w:after="20"/>
              <w:rPr>
                <w:sz w:val="16"/>
                <w:szCs w:val="16"/>
              </w:rPr>
            </w:pPr>
            <w:r w:rsidRPr="006761E5">
              <w:rPr>
                <w:sz w:val="16"/>
                <w:szCs w:val="16"/>
              </w:rPr>
              <w:t>NR18 NCR [0.5] (Sasha)</w:t>
            </w:r>
          </w:p>
          <w:p w14:paraId="00AD0872" w14:textId="77777777" w:rsidR="00634D1E" w:rsidRPr="006761E5" w:rsidRDefault="00634D1E" w:rsidP="001878DF">
            <w:pPr>
              <w:tabs>
                <w:tab w:val="left" w:pos="720"/>
                <w:tab w:val="left" w:pos="1622"/>
              </w:tabs>
              <w:spacing w:before="20" w:after="20"/>
              <w:rPr>
                <w:sz w:val="16"/>
                <w:szCs w:val="16"/>
              </w:rPr>
            </w:pPr>
            <w:r>
              <w:rPr>
                <w:sz w:val="16"/>
                <w:szCs w:val="16"/>
              </w:rPr>
              <w:t>- 8.1</w:t>
            </w:r>
          </w:p>
          <w:p w14:paraId="0929B11E" w14:textId="77777777" w:rsidR="00634D1E" w:rsidRPr="006761E5" w:rsidRDefault="00634D1E" w:rsidP="001878DF">
            <w:pPr>
              <w:tabs>
                <w:tab w:val="left" w:pos="720"/>
                <w:tab w:val="left" w:pos="1622"/>
              </w:tabs>
              <w:spacing w:before="20" w:after="20"/>
              <w:rPr>
                <w:rFonts w:cs="Arial"/>
                <w:sz w:val="16"/>
                <w:szCs w:val="16"/>
              </w:rPr>
            </w:pPr>
            <w:r w:rsidRPr="006761E5">
              <w:rPr>
                <w:rFonts w:cs="Arial"/>
                <w:sz w:val="16"/>
                <w:szCs w:val="16"/>
              </w:rPr>
              <w:t>NR17 MBS (Dawid)</w:t>
            </w:r>
          </w:p>
          <w:p w14:paraId="1F7C8C1E" w14:textId="77777777" w:rsidR="00634D1E" w:rsidRPr="006761E5" w:rsidRDefault="00634D1E" w:rsidP="001878DF">
            <w:pPr>
              <w:tabs>
                <w:tab w:val="left" w:pos="720"/>
                <w:tab w:val="left" w:pos="1622"/>
              </w:tabs>
              <w:spacing w:before="20" w:after="20"/>
              <w:rPr>
                <w:rFonts w:cs="Arial"/>
                <w:sz w:val="16"/>
                <w:szCs w:val="16"/>
              </w:rPr>
            </w:pPr>
            <w:r>
              <w:rPr>
                <w:rFonts w:cs="Arial"/>
                <w:sz w:val="16"/>
                <w:szCs w:val="16"/>
              </w:rPr>
              <w:t>- 6.2</w:t>
            </w:r>
          </w:p>
        </w:tc>
        <w:tc>
          <w:tcPr>
            <w:tcW w:w="2340" w:type="dxa"/>
            <w:tcBorders>
              <w:top w:val="single" w:sz="4" w:space="0" w:color="auto"/>
              <w:left w:val="single" w:sz="4" w:space="0" w:color="auto"/>
              <w:right w:val="single" w:sz="4" w:space="0" w:color="auto"/>
            </w:tcBorders>
          </w:tcPr>
          <w:p w14:paraId="08180D11" w14:textId="77777777" w:rsidR="00634D1E" w:rsidRDefault="00634D1E" w:rsidP="001878DF">
            <w:pPr>
              <w:tabs>
                <w:tab w:val="left" w:pos="720"/>
                <w:tab w:val="left" w:pos="1622"/>
              </w:tabs>
              <w:spacing w:before="20" w:after="20"/>
              <w:rPr>
                <w:rFonts w:cs="Arial"/>
                <w:sz w:val="16"/>
                <w:szCs w:val="16"/>
              </w:rPr>
            </w:pPr>
            <w:r w:rsidRPr="006761E5">
              <w:rPr>
                <w:rFonts w:cs="Arial"/>
                <w:sz w:val="16"/>
                <w:szCs w:val="16"/>
              </w:rPr>
              <w:t>NR18 IDC [1] (Yi)</w:t>
            </w:r>
          </w:p>
          <w:p w14:paraId="1DB9FCD0" w14:textId="77777777" w:rsidR="00634D1E" w:rsidRPr="006761E5" w:rsidRDefault="00634D1E" w:rsidP="001878DF">
            <w:pPr>
              <w:tabs>
                <w:tab w:val="left" w:pos="720"/>
                <w:tab w:val="left" w:pos="1622"/>
              </w:tabs>
              <w:spacing w:before="20" w:after="20"/>
              <w:rPr>
                <w:rFonts w:cs="Arial"/>
                <w:sz w:val="16"/>
                <w:szCs w:val="16"/>
              </w:rPr>
            </w:pPr>
            <w:r>
              <w:rPr>
                <w:rFonts w:cs="Arial"/>
                <w:sz w:val="16"/>
                <w:szCs w:val="16"/>
              </w:rPr>
              <w:t>- 8.10</w:t>
            </w:r>
          </w:p>
          <w:p w14:paraId="0324792B" w14:textId="77777777" w:rsidR="00634D1E" w:rsidRPr="006761E5" w:rsidRDefault="00634D1E" w:rsidP="001878DF">
            <w:pPr>
              <w:tabs>
                <w:tab w:val="left" w:pos="720"/>
                <w:tab w:val="left" w:pos="1622"/>
              </w:tabs>
              <w:spacing w:before="20" w:after="20"/>
              <w:rPr>
                <w:rFonts w:cs="Arial"/>
                <w:sz w:val="16"/>
                <w:szCs w:val="16"/>
              </w:rPr>
            </w:pPr>
          </w:p>
        </w:tc>
        <w:tc>
          <w:tcPr>
            <w:tcW w:w="1761" w:type="dxa"/>
            <w:vMerge w:val="restart"/>
            <w:tcBorders>
              <w:top w:val="single" w:sz="4" w:space="0" w:color="auto"/>
              <w:left w:val="single" w:sz="4" w:space="0" w:color="auto"/>
              <w:right w:val="single" w:sz="4" w:space="0" w:color="auto"/>
            </w:tcBorders>
            <w:shd w:val="clear" w:color="auto" w:fill="auto"/>
          </w:tcPr>
          <w:p w14:paraId="294907EE" w14:textId="77777777" w:rsidR="00634D1E" w:rsidRPr="006761E5" w:rsidRDefault="00634D1E" w:rsidP="001878DF">
            <w:pPr>
              <w:tabs>
                <w:tab w:val="left" w:pos="720"/>
                <w:tab w:val="left" w:pos="1622"/>
              </w:tabs>
              <w:spacing w:before="20" w:after="20"/>
              <w:rPr>
                <w:rFonts w:cs="Arial"/>
                <w:sz w:val="16"/>
                <w:szCs w:val="16"/>
              </w:rPr>
            </w:pPr>
          </w:p>
        </w:tc>
      </w:tr>
      <w:tr w:rsidR="00634D1E" w:rsidRPr="006761E5" w14:paraId="1ACEE10A" w14:textId="77777777" w:rsidTr="00572B26">
        <w:trPr>
          <w:trHeight w:val="879"/>
        </w:trPr>
        <w:tc>
          <w:tcPr>
            <w:tcW w:w="1368" w:type="dxa"/>
            <w:tcBorders>
              <w:top w:val="single" w:sz="4" w:space="0" w:color="auto"/>
              <w:left w:val="single" w:sz="4" w:space="0" w:color="auto"/>
              <w:bottom w:val="single" w:sz="4" w:space="0" w:color="auto"/>
              <w:right w:val="single" w:sz="4" w:space="0" w:color="auto"/>
            </w:tcBorders>
          </w:tcPr>
          <w:p w14:paraId="38724805" w14:textId="77777777" w:rsidR="00634D1E" w:rsidRPr="006761E5" w:rsidRDefault="00634D1E" w:rsidP="001878DF">
            <w:pPr>
              <w:tabs>
                <w:tab w:val="left" w:pos="720"/>
                <w:tab w:val="left" w:pos="1622"/>
              </w:tabs>
              <w:spacing w:before="20" w:after="20"/>
              <w:rPr>
                <w:rFonts w:cs="Arial"/>
                <w:sz w:val="16"/>
                <w:szCs w:val="16"/>
              </w:rPr>
            </w:pPr>
            <w:r w:rsidRPr="006761E5">
              <w:rPr>
                <w:rFonts w:cs="Arial"/>
                <w:sz w:val="16"/>
                <w:szCs w:val="16"/>
              </w:rPr>
              <w:t>11:00 – 13:00</w:t>
            </w:r>
          </w:p>
        </w:tc>
        <w:tc>
          <w:tcPr>
            <w:tcW w:w="2340" w:type="dxa"/>
            <w:tcBorders>
              <w:left w:val="single" w:sz="4" w:space="0" w:color="auto"/>
              <w:right w:val="single" w:sz="4" w:space="0" w:color="auto"/>
            </w:tcBorders>
          </w:tcPr>
          <w:p w14:paraId="1341C541" w14:textId="77777777" w:rsidR="00634D1E" w:rsidRDefault="00634D1E" w:rsidP="001878DF">
            <w:pPr>
              <w:tabs>
                <w:tab w:val="left" w:pos="720"/>
                <w:tab w:val="left" w:pos="1622"/>
              </w:tabs>
              <w:spacing w:before="20" w:after="20"/>
              <w:rPr>
                <w:rFonts w:cs="Arial"/>
                <w:sz w:val="16"/>
                <w:szCs w:val="16"/>
              </w:rPr>
            </w:pPr>
            <w:r w:rsidRPr="006761E5">
              <w:rPr>
                <w:rFonts w:cs="Arial"/>
                <w:sz w:val="16"/>
                <w:szCs w:val="16"/>
              </w:rPr>
              <w:t>NR18 Network Energy Saving [1]</w:t>
            </w:r>
            <w:r>
              <w:rPr>
                <w:rFonts w:cs="Arial"/>
                <w:sz w:val="16"/>
                <w:szCs w:val="16"/>
              </w:rPr>
              <w:t xml:space="preserve"> (Diana)</w:t>
            </w:r>
          </w:p>
          <w:p w14:paraId="5D39157E" w14:textId="77777777" w:rsidR="00634D1E" w:rsidRDefault="00634D1E" w:rsidP="001878DF">
            <w:pPr>
              <w:tabs>
                <w:tab w:val="left" w:pos="720"/>
                <w:tab w:val="left" w:pos="1622"/>
              </w:tabs>
              <w:spacing w:before="20" w:after="20"/>
              <w:rPr>
                <w:rFonts w:cs="Arial"/>
                <w:sz w:val="16"/>
                <w:szCs w:val="16"/>
              </w:rPr>
            </w:pPr>
            <w:r>
              <w:rPr>
                <w:rFonts w:cs="Arial"/>
                <w:sz w:val="16"/>
                <w:szCs w:val="16"/>
              </w:rPr>
              <w:t>- 8.3</w:t>
            </w:r>
          </w:p>
          <w:p w14:paraId="71FA7C87" w14:textId="77777777" w:rsidR="00634D1E" w:rsidRPr="006761E5" w:rsidRDefault="00634D1E" w:rsidP="001878DF">
            <w:pPr>
              <w:tabs>
                <w:tab w:val="left" w:pos="720"/>
                <w:tab w:val="left" w:pos="1622"/>
              </w:tabs>
              <w:spacing w:before="20" w:after="20"/>
              <w:rPr>
                <w:sz w:val="16"/>
                <w:szCs w:val="16"/>
              </w:rPr>
            </w:pPr>
          </w:p>
        </w:tc>
        <w:tc>
          <w:tcPr>
            <w:tcW w:w="2340" w:type="dxa"/>
            <w:tcBorders>
              <w:left w:val="single" w:sz="4" w:space="0" w:color="auto"/>
              <w:right w:val="single" w:sz="4" w:space="0" w:color="auto"/>
            </w:tcBorders>
            <w:shd w:val="clear" w:color="auto" w:fill="auto"/>
          </w:tcPr>
          <w:p w14:paraId="31884D9E" w14:textId="77777777" w:rsidR="00634D1E" w:rsidRDefault="00634D1E" w:rsidP="001878DF">
            <w:pPr>
              <w:tabs>
                <w:tab w:val="left" w:pos="720"/>
                <w:tab w:val="left" w:pos="1622"/>
              </w:tabs>
              <w:spacing w:before="20" w:after="20"/>
              <w:rPr>
                <w:sz w:val="16"/>
                <w:szCs w:val="16"/>
              </w:rPr>
            </w:pPr>
            <w:r w:rsidRPr="006761E5">
              <w:rPr>
                <w:sz w:val="16"/>
                <w:szCs w:val="16"/>
              </w:rPr>
              <w:t>NR17 MBS (Dawid)</w:t>
            </w:r>
          </w:p>
          <w:p w14:paraId="55166291" w14:textId="77777777" w:rsidR="00634D1E" w:rsidRPr="006761E5" w:rsidRDefault="00634D1E" w:rsidP="001878DF">
            <w:pPr>
              <w:tabs>
                <w:tab w:val="left" w:pos="720"/>
                <w:tab w:val="left" w:pos="1622"/>
              </w:tabs>
              <w:spacing w:before="20" w:after="20"/>
              <w:rPr>
                <w:sz w:val="16"/>
                <w:szCs w:val="16"/>
              </w:rPr>
            </w:pPr>
            <w:r>
              <w:rPr>
                <w:sz w:val="16"/>
                <w:szCs w:val="16"/>
              </w:rPr>
              <w:t>- 6.2</w:t>
            </w:r>
          </w:p>
          <w:p w14:paraId="56D0290B" w14:textId="77777777" w:rsidR="00634D1E" w:rsidRPr="006761E5" w:rsidRDefault="00634D1E" w:rsidP="001878DF">
            <w:pPr>
              <w:tabs>
                <w:tab w:val="left" w:pos="720"/>
                <w:tab w:val="left" w:pos="1622"/>
              </w:tabs>
              <w:spacing w:before="20" w:after="20"/>
              <w:rPr>
                <w:sz w:val="16"/>
                <w:szCs w:val="16"/>
              </w:rPr>
            </w:pPr>
            <w:r w:rsidRPr="006761E5">
              <w:rPr>
                <w:sz w:val="16"/>
                <w:szCs w:val="16"/>
              </w:rPr>
              <w:t>NR 18 MBS [0.</w:t>
            </w:r>
            <w:r>
              <w:rPr>
                <w:sz w:val="16"/>
                <w:szCs w:val="16"/>
              </w:rPr>
              <w:t>7</w:t>
            </w:r>
            <w:r w:rsidRPr="006761E5">
              <w:rPr>
                <w:sz w:val="16"/>
                <w:szCs w:val="16"/>
              </w:rPr>
              <w:t>5] (Dawid)</w:t>
            </w:r>
          </w:p>
          <w:p w14:paraId="0AC37912" w14:textId="77777777" w:rsidR="00634D1E" w:rsidRPr="006761E5" w:rsidRDefault="00634D1E" w:rsidP="001878DF">
            <w:pPr>
              <w:tabs>
                <w:tab w:val="left" w:pos="720"/>
                <w:tab w:val="left" w:pos="1622"/>
              </w:tabs>
              <w:spacing w:before="20" w:after="20"/>
              <w:rPr>
                <w:rFonts w:cs="Arial"/>
                <w:sz w:val="16"/>
                <w:szCs w:val="16"/>
              </w:rPr>
            </w:pPr>
            <w:r>
              <w:rPr>
                <w:rFonts w:cs="Arial"/>
                <w:sz w:val="16"/>
                <w:szCs w:val="16"/>
              </w:rPr>
              <w:t>- 8.11</w:t>
            </w:r>
          </w:p>
        </w:tc>
        <w:tc>
          <w:tcPr>
            <w:tcW w:w="2340" w:type="dxa"/>
            <w:tcBorders>
              <w:left w:val="single" w:sz="4" w:space="0" w:color="auto"/>
              <w:right w:val="single" w:sz="4" w:space="0" w:color="auto"/>
            </w:tcBorders>
          </w:tcPr>
          <w:p w14:paraId="08085480" w14:textId="77777777" w:rsidR="00634D1E" w:rsidRDefault="00634D1E" w:rsidP="001878DF">
            <w:pPr>
              <w:tabs>
                <w:tab w:val="left" w:pos="720"/>
                <w:tab w:val="left" w:pos="1622"/>
              </w:tabs>
              <w:spacing w:before="20" w:after="20"/>
              <w:rPr>
                <w:rFonts w:cs="Arial"/>
                <w:sz w:val="16"/>
                <w:szCs w:val="16"/>
              </w:rPr>
            </w:pPr>
            <w:r w:rsidRPr="006761E5">
              <w:rPr>
                <w:rFonts w:cs="Arial"/>
                <w:sz w:val="16"/>
                <w:szCs w:val="16"/>
              </w:rPr>
              <w:t>NR17 SONMDT (HuNan)</w:t>
            </w:r>
          </w:p>
          <w:p w14:paraId="429E6560" w14:textId="77777777" w:rsidR="00634D1E" w:rsidRPr="006761E5" w:rsidRDefault="00634D1E" w:rsidP="001878DF">
            <w:pPr>
              <w:tabs>
                <w:tab w:val="left" w:pos="720"/>
                <w:tab w:val="left" w:pos="1622"/>
              </w:tabs>
              <w:spacing w:before="20" w:after="20"/>
              <w:rPr>
                <w:rFonts w:cs="Arial"/>
                <w:sz w:val="16"/>
                <w:szCs w:val="16"/>
              </w:rPr>
            </w:pPr>
            <w:r>
              <w:rPr>
                <w:rFonts w:cs="Arial"/>
                <w:sz w:val="16"/>
                <w:szCs w:val="16"/>
              </w:rPr>
              <w:t>- 6.9</w:t>
            </w:r>
          </w:p>
        </w:tc>
        <w:tc>
          <w:tcPr>
            <w:tcW w:w="1761" w:type="dxa"/>
            <w:vMerge/>
            <w:tcBorders>
              <w:left w:val="single" w:sz="4" w:space="0" w:color="auto"/>
              <w:right w:val="single" w:sz="4" w:space="0" w:color="auto"/>
            </w:tcBorders>
            <w:shd w:val="clear" w:color="auto" w:fill="auto"/>
          </w:tcPr>
          <w:p w14:paraId="51A3FA87" w14:textId="77777777" w:rsidR="00634D1E" w:rsidRPr="006761E5" w:rsidRDefault="00634D1E" w:rsidP="001878DF">
            <w:pPr>
              <w:tabs>
                <w:tab w:val="left" w:pos="720"/>
                <w:tab w:val="left" w:pos="1622"/>
              </w:tabs>
              <w:spacing w:before="20" w:after="20"/>
              <w:rPr>
                <w:rFonts w:cs="Arial"/>
                <w:sz w:val="16"/>
                <w:szCs w:val="16"/>
              </w:rPr>
            </w:pPr>
          </w:p>
        </w:tc>
      </w:tr>
      <w:tr w:rsidR="00634D1E" w:rsidRPr="006761E5" w14:paraId="4FC038D5" w14:textId="77777777" w:rsidTr="000C7066">
        <w:trPr>
          <w:trHeight w:val="661"/>
        </w:trPr>
        <w:tc>
          <w:tcPr>
            <w:tcW w:w="1368" w:type="dxa"/>
            <w:tcBorders>
              <w:top w:val="single" w:sz="4" w:space="0" w:color="auto"/>
              <w:left w:val="single" w:sz="4" w:space="0" w:color="auto"/>
              <w:bottom w:val="single" w:sz="4" w:space="0" w:color="auto"/>
              <w:right w:val="single" w:sz="4" w:space="0" w:color="auto"/>
            </w:tcBorders>
          </w:tcPr>
          <w:p w14:paraId="0D9C07DD" w14:textId="77777777" w:rsidR="00634D1E" w:rsidRPr="006761E5" w:rsidRDefault="00634D1E" w:rsidP="001878DF">
            <w:pPr>
              <w:tabs>
                <w:tab w:val="left" w:pos="720"/>
                <w:tab w:val="left" w:pos="1622"/>
              </w:tabs>
              <w:spacing w:before="20" w:after="20"/>
              <w:rPr>
                <w:rFonts w:cs="Arial"/>
                <w:sz w:val="16"/>
                <w:szCs w:val="16"/>
              </w:rPr>
            </w:pPr>
            <w:r w:rsidRPr="006761E5">
              <w:rPr>
                <w:rFonts w:cs="Arial"/>
                <w:sz w:val="16"/>
                <w:szCs w:val="16"/>
              </w:rPr>
              <w:t>14:</w:t>
            </w:r>
            <w:r>
              <w:rPr>
                <w:rFonts w:cs="Arial"/>
                <w:sz w:val="16"/>
                <w:szCs w:val="16"/>
              </w:rPr>
              <w:t>3</w:t>
            </w:r>
            <w:r w:rsidRPr="006761E5">
              <w:rPr>
                <w:rFonts w:cs="Arial"/>
                <w:sz w:val="16"/>
                <w:szCs w:val="16"/>
              </w:rPr>
              <w:t>0 – 16:</w:t>
            </w:r>
            <w:r>
              <w:rPr>
                <w:rFonts w:cs="Arial"/>
                <w:sz w:val="16"/>
                <w:szCs w:val="16"/>
              </w:rPr>
              <w:t>3</w:t>
            </w:r>
            <w:r w:rsidRPr="006761E5">
              <w:rPr>
                <w:rFonts w:cs="Arial"/>
                <w:sz w:val="16"/>
                <w:szCs w:val="16"/>
              </w:rPr>
              <w:t>0</w:t>
            </w:r>
          </w:p>
        </w:tc>
        <w:tc>
          <w:tcPr>
            <w:tcW w:w="2340" w:type="dxa"/>
            <w:tcBorders>
              <w:left w:val="single" w:sz="4" w:space="0" w:color="auto"/>
              <w:right w:val="single" w:sz="4" w:space="0" w:color="auto"/>
            </w:tcBorders>
          </w:tcPr>
          <w:p w14:paraId="35E66AD9" w14:textId="77777777" w:rsidR="00634D1E" w:rsidRDefault="00634D1E" w:rsidP="001878DF">
            <w:pPr>
              <w:tabs>
                <w:tab w:val="left" w:pos="720"/>
                <w:tab w:val="left" w:pos="1622"/>
              </w:tabs>
              <w:spacing w:before="20" w:after="20"/>
              <w:rPr>
                <w:rFonts w:cs="Arial"/>
                <w:sz w:val="16"/>
                <w:szCs w:val="16"/>
              </w:rPr>
            </w:pPr>
            <w:r w:rsidRPr="006761E5">
              <w:rPr>
                <w:rFonts w:cs="Arial"/>
                <w:sz w:val="16"/>
                <w:szCs w:val="16"/>
              </w:rPr>
              <w:t>NR18 Other [</w:t>
            </w:r>
            <w:r>
              <w:rPr>
                <w:rFonts w:cs="Arial"/>
                <w:sz w:val="16"/>
                <w:szCs w:val="16"/>
              </w:rPr>
              <w:t>2</w:t>
            </w:r>
            <w:r w:rsidRPr="006761E5">
              <w:rPr>
                <w:rFonts w:cs="Arial"/>
                <w:sz w:val="16"/>
                <w:szCs w:val="16"/>
              </w:rPr>
              <w:t>] (Johan</w:t>
            </w:r>
            <w:r>
              <w:rPr>
                <w:rFonts w:cs="Arial"/>
                <w:sz w:val="16"/>
                <w:szCs w:val="16"/>
              </w:rPr>
              <w:t>, Diana</w:t>
            </w:r>
            <w:r w:rsidRPr="006761E5">
              <w:rPr>
                <w:rFonts w:cs="Arial"/>
                <w:sz w:val="16"/>
                <w:szCs w:val="16"/>
              </w:rPr>
              <w:t>)</w:t>
            </w:r>
          </w:p>
          <w:p w14:paraId="639DDE32" w14:textId="77777777" w:rsidR="00634D1E" w:rsidRPr="006761E5" w:rsidRDefault="00634D1E" w:rsidP="001878DF">
            <w:pPr>
              <w:tabs>
                <w:tab w:val="left" w:pos="720"/>
                <w:tab w:val="left" w:pos="1622"/>
              </w:tabs>
              <w:spacing w:before="20" w:after="20"/>
              <w:rPr>
                <w:rFonts w:cs="Arial"/>
                <w:sz w:val="16"/>
                <w:szCs w:val="16"/>
              </w:rPr>
            </w:pPr>
            <w:r>
              <w:rPr>
                <w:rFonts w:cs="Arial"/>
                <w:sz w:val="16"/>
                <w:szCs w:val="16"/>
              </w:rPr>
              <w:t>- 8.21 CP UP TBD</w:t>
            </w:r>
          </w:p>
        </w:tc>
        <w:tc>
          <w:tcPr>
            <w:tcW w:w="2340" w:type="dxa"/>
            <w:tcBorders>
              <w:left w:val="single" w:sz="4" w:space="0" w:color="auto"/>
              <w:right w:val="single" w:sz="4" w:space="0" w:color="auto"/>
            </w:tcBorders>
            <w:shd w:val="clear" w:color="auto" w:fill="92D050"/>
          </w:tcPr>
          <w:p w14:paraId="3A621C6D" w14:textId="77777777" w:rsidR="00634D1E" w:rsidRPr="000C7066" w:rsidRDefault="00634D1E" w:rsidP="001878DF">
            <w:pPr>
              <w:tabs>
                <w:tab w:val="left" w:pos="720"/>
                <w:tab w:val="left" w:pos="1622"/>
              </w:tabs>
              <w:spacing w:before="20" w:after="20"/>
              <w:rPr>
                <w:sz w:val="16"/>
                <w:szCs w:val="16"/>
              </w:rPr>
            </w:pPr>
            <w:r w:rsidRPr="000C7066">
              <w:rPr>
                <w:sz w:val="16"/>
                <w:szCs w:val="16"/>
              </w:rPr>
              <w:t>NR18 RedCap [1] (Mattias)</w:t>
            </w:r>
          </w:p>
          <w:p w14:paraId="675C14F7" w14:textId="77777777" w:rsidR="009B413B" w:rsidRPr="000C7066" w:rsidRDefault="009B413B" w:rsidP="001878DF">
            <w:pPr>
              <w:tabs>
                <w:tab w:val="left" w:pos="720"/>
                <w:tab w:val="left" w:pos="1622"/>
              </w:tabs>
              <w:spacing w:before="20" w:after="20"/>
              <w:rPr>
                <w:sz w:val="16"/>
                <w:szCs w:val="16"/>
              </w:rPr>
            </w:pPr>
          </w:p>
          <w:p w14:paraId="6491D8A3" w14:textId="09984F65" w:rsidR="009B413B" w:rsidRPr="000C7066" w:rsidRDefault="00634D1E" w:rsidP="001878DF">
            <w:pPr>
              <w:tabs>
                <w:tab w:val="left" w:pos="720"/>
                <w:tab w:val="left" w:pos="1622"/>
              </w:tabs>
              <w:spacing w:before="20" w:after="20"/>
              <w:rPr>
                <w:b/>
                <w:bCs/>
                <w:sz w:val="16"/>
                <w:szCs w:val="16"/>
              </w:rPr>
            </w:pPr>
            <w:r w:rsidRPr="000C7066">
              <w:rPr>
                <w:b/>
                <w:bCs/>
                <w:sz w:val="16"/>
                <w:szCs w:val="16"/>
              </w:rPr>
              <w:t>- 8.1</w:t>
            </w:r>
            <w:r w:rsidR="009B413B" w:rsidRPr="000C7066">
              <w:rPr>
                <w:b/>
                <w:bCs/>
                <w:sz w:val="16"/>
                <w:szCs w:val="16"/>
              </w:rPr>
              <w:t>9.1 Organizational</w:t>
            </w:r>
          </w:p>
          <w:p w14:paraId="4E58A100" w14:textId="5D923E62" w:rsidR="009B413B" w:rsidRPr="000C7066" w:rsidRDefault="00391D84" w:rsidP="001878DF">
            <w:pPr>
              <w:tabs>
                <w:tab w:val="left" w:pos="720"/>
                <w:tab w:val="left" w:pos="1622"/>
              </w:tabs>
              <w:spacing w:before="20" w:after="20"/>
              <w:rPr>
                <w:sz w:val="16"/>
                <w:szCs w:val="16"/>
              </w:rPr>
            </w:pPr>
            <w:r w:rsidRPr="000C7066">
              <w:rPr>
                <w:sz w:val="16"/>
                <w:szCs w:val="16"/>
              </w:rPr>
              <w:t>LSs: R2-2300029 and R2-2300082</w:t>
            </w:r>
          </w:p>
          <w:p w14:paraId="5AAC93AD" w14:textId="3E164E91" w:rsidR="00391D84" w:rsidRPr="000C7066" w:rsidRDefault="00391D84" w:rsidP="001878DF">
            <w:pPr>
              <w:tabs>
                <w:tab w:val="left" w:pos="720"/>
                <w:tab w:val="left" w:pos="1622"/>
              </w:tabs>
              <w:spacing w:before="20" w:after="20"/>
              <w:rPr>
                <w:sz w:val="16"/>
                <w:szCs w:val="16"/>
              </w:rPr>
            </w:pPr>
            <w:r w:rsidRPr="000C7066">
              <w:rPr>
                <w:sz w:val="16"/>
                <w:szCs w:val="16"/>
              </w:rPr>
              <w:t>WI plan:</w:t>
            </w:r>
            <w:r w:rsidRPr="000C7066">
              <w:t xml:space="preserve"> </w:t>
            </w:r>
            <w:r w:rsidRPr="000C7066">
              <w:rPr>
                <w:sz w:val="16"/>
                <w:szCs w:val="16"/>
              </w:rPr>
              <w:t>R2-2301696</w:t>
            </w:r>
          </w:p>
          <w:p w14:paraId="6B7D79A8" w14:textId="77777777" w:rsidR="00391D84" w:rsidRPr="000C7066" w:rsidRDefault="00391D84" w:rsidP="001878DF">
            <w:pPr>
              <w:tabs>
                <w:tab w:val="left" w:pos="720"/>
                <w:tab w:val="left" w:pos="1622"/>
              </w:tabs>
              <w:spacing w:before="20" w:after="20"/>
              <w:rPr>
                <w:sz w:val="16"/>
                <w:szCs w:val="16"/>
              </w:rPr>
            </w:pPr>
          </w:p>
          <w:p w14:paraId="3EAFFA24" w14:textId="4EA295C6" w:rsidR="009B413B" w:rsidRPr="000C7066" w:rsidRDefault="009B413B" w:rsidP="001878DF">
            <w:pPr>
              <w:tabs>
                <w:tab w:val="left" w:pos="720"/>
                <w:tab w:val="left" w:pos="1622"/>
              </w:tabs>
              <w:spacing w:before="20" w:after="20"/>
              <w:rPr>
                <w:b/>
                <w:bCs/>
                <w:sz w:val="16"/>
                <w:szCs w:val="16"/>
              </w:rPr>
            </w:pPr>
            <w:r w:rsidRPr="000C7066">
              <w:rPr>
                <w:b/>
                <w:bCs/>
                <w:sz w:val="16"/>
                <w:szCs w:val="16"/>
              </w:rPr>
              <w:t>- 8.19.2 eDRX</w:t>
            </w:r>
          </w:p>
          <w:p w14:paraId="581B646B" w14:textId="0B237516" w:rsidR="009B413B" w:rsidRPr="000C7066" w:rsidRDefault="009B413B" w:rsidP="001878DF">
            <w:pPr>
              <w:tabs>
                <w:tab w:val="left" w:pos="720"/>
                <w:tab w:val="left" w:pos="1622"/>
              </w:tabs>
              <w:spacing w:before="20" w:after="20"/>
              <w:rPr>
                <w:sz w:val="16"/>
                <w:szCs w:val="16"/>
              </w:rPr>
            </w:pPr>
            <w:r w:rsidRPr="000C7066">
              <w:rPr>
                <w:sz w:val="16"/>
                <w:szCs w:val="16"/>
              </w:rPr>
              <w:t>General eDRX: R2-2300794 and R2-2301292</w:t>
            </w:r>
          </w:p>
          <w:p w14:paraId="37EE3354" w14:textId="6D8D976B" w:rsidR="009B413B" w:rsidRPr="000C7066" w:rsidRDefault="009B413B" w:rsidP="001878DF">
            <w:pPr>
              <w:tabs>
                <w:tab w:val="left" w:pos="720"/>
                <w:tab w:val="left" w:pos="1622"/>
              </w:tabs>
              <w:spacing w:before="20" w:after="20"/>
              <w:rPr>
                <w:sz w:val="16"/>
                <w:szCs w:val="16"/>
              </w:rPr>
            </w:pPr>
            <w:r w:rsidRPr="000C7066">
              <w:rPr>
                <w:sz w:val="16"/>
                <w:szCs w:val="16"/>
              </w:rPr>
              <w:t>(if time allows) SDT: R2-2300405 and R2-2300419</w:t>
            </w:r>
          </w:p>
          <w:p w14:paraId="76BE5F7F" w14:textId="77777777" w:rsidR="00634D1E" w:rsidRPr="000C7066" w:rsidRDefault="00634D1E" w:rsidP="001878DF">
            <w:pPr>
              <w:tabs>
                <w:tab w:val="left" w:pos="720"/>
                <w:tab w:val="left" w:pos="1622"/>
              </w:tabs>
              <w:spacing w:before="20" w:after="20"/>
              <w:rPr>
                <w:rFonts w:cs="Arial"/>
                <w:sz w:val="16"/>
                <w:szCs w:val="16"/>
              </w:rPr>
            </w:pPr>
          </w:p>
          <w:p w14:paraId="11585927" w14:textId="47F6BD4B" w:rsidR="009B413B" w:rsidRPr="000C7066" w:rsidRDefault="009B413B" w:rsidP="001878DF">
            <w:pPr>
              <w:tabs>
                <w:tab w:val="left" w:pos="720"/>
                <w:tab w:val="left" w:pos="1622"/>
              </w:tabs>
              <w:spacing w:before="20" w:after="20"/>
              <w:rPr>
                <w:rFonts w:cs="Arial"/>
                <w:b/>
                <w:bCs/>
                <w:sz w:val="16"/>
                <w:szCs w:val="16"/>
              </w:rPr>
            </w:pPr>
            <w:r w:rsidRPr="000C7066">
              <w:rPr>
                <w:rFonts w:cs="Arial"/>
                <w:b/>
                <w:bCs/>
                <w:sz w:val="16"/>
                <w:szCs w:val="16"/>
              </w:rPr>
              <w:t xml:space="preserve">- 8.19.3 </w:t>
            </w:r>
            <w:r w:rsidR="00391D84" w:rsidRPr="000C7066">
              <w:rPr>
                <w:rFonts w:cs="Arial"/>
                <w:b/>
                <w:bCs/>
                <w:sz w:val="16"/>
                <w:szCs w:val="16"/>
              </w:rPr>
              <w:t>F</w:t>
            </w:r>
            <w:r w:rsidRPr="000C7066">
              <w:rPr>
                <w:rFonts w:cs="Arial"/>
                <w:b/>
                <w:bCs/>
                <w:sz w:val="16"/>
                <w:szCs w:val="16"/>
              </w:rPr>
              <w:t>urther reduced complexity</w:t>
            </w:r>
          </w:p>
          <w:p w14:paraId="08D915BC" w14:textId="77777777" w:rsidR="00391D84" w:rsidRPr="000C7066" w:rsidRDefault="00391D84" w:rsidP="001878DF">
            <w:pPr>
              <w:tabs>
                <w:tab w:val="left" w:pos="720"/>
                <w:tab w:val="left" w:pos="1622"/>
              </w:tabs>
              <w:spacing w:before="20" w:after="20"/>
              <w:rPr>
                <w:rFonts w:cs="Arial"/>
                <w:sz w:val="16"/>
                <w:szCs w:val="16"/>
              </w:rPr>
            </w:pPr>
          </w:p>
          <w:p w14:paraId="5D85C32A" w14:textId="77777777" w:rsidR="009B413B" w:rsidRPr="000C7066" w:rsidRDefault="009B413B" w:rsidP="001878DF">
            <w:pPr>
              <w:tabs>
                <w:tab w:val="left" w:pos="720"/>
                <w:tab w:val="left" w:pos="1622"/>
              </w:tabs>
              <w:spacing w:before="20" w:after="20"/>
              <w:rPr>
                <w:rFonts w:cs="Arial"/>
                <w:sz w:val="16"/>
                <w:szCs w:val="16"/>
              </w:rPr>
            </w:pPr>
            <w:r w:rsidRPr="000C7066">
              <w:rPr>
                <w:rFonts w:cs="Arial"/>
                <w:sz w:val="16"/>
                <w:szCs w:val="16"/>
              </w:rPr>
              <w:t>Early indication: R2-2300990 and R2-2301076</w:t>
            </w:r>
          </w:p>
          <w:p w14:paraId="786B4F9E" w14:textId="77777777" w:rsidR="009B413B" w:rsidRPr="000C7066" w:rsidRDefault="009B413B" w:rsidP="001878DF">
            <w:pPr>
              <w:tabs>
                <w:tab w:val="left" w:pos="720"/>
                <w:tab w:val="left" w:pos="1622"/>
              </w:tabs>
              <w:spacing w:before="20" w:after="20"/>
              <w:rPr>
                <w:rFonts w:cs="Arial"/>
                <w:sz w:val="16"/>
                <w:szCs w:val="16"/>
              </w:rPr>
            </w:pPr>
          </w:p>
          <w:p w14:paraId="70B6A844" w14:textId="6489505C" w:rsidR="009B413B" w:rsidRPr="00391D84" w:rsidRDefault="009B413B" w:rsidP="001878DF">
            <w:pPr>
              <w:tabs>
                <w:tab w:val="left" w:pos="720"/>
                <w:tab w:val="left" w:pos="1622"/>
              </w:tabs>
              <w:spacing w:before="20" w:after="20"/>
              <w:rPr>
                <w:rFonts w:cs="Arial"/>
                <w:sz w:val="16"/>
                <w:szCs w:val="16"/>
                <w:highlight w:val="green"/>
              </w:rPr>
            </w:pPr>
            <w:r w:rsidRPr="000C7066">
              <w:rPr>
                <w:rFonts w:cs="Arial"/>
                <w:sz w:val="16"/>
                <w:szCs w:val="16"/>
              </w:rPr>
              <w:t>Barring: R2-2300421</w:t>
            </w:r>
          </w:p>
        </w:tc>
        <w:tc>
          <w:tcPr>
            <w:tcW w:w="2340" w:type="dxa"/>
            <w:tcBorders>
              <w:left w:val="single" w:sz="4" w:space="0" w:color="auto"/>
              <w:right w:val="single" w:sz="4" w:space="0" w:color="auto"/>
            </w:tcBorders>
          </w:tcPr>
          <w:p w14:paraId="2A622BF2" w14:textId="77777777" w:rsidR="00634D1E" w:rsidRDefault="00634D1E" w:rsidP="001878DF">
            <w:pPr>
              <w:tabs>
                <w:tab w:val="left" w:pos="720"/>
                <w:tab w:val="left" w:pos="1622"/>
              </w:tabs>
              <w:spacing w:before="20" w:after="20"/>
              <w:rPr>
                <w:rFonts w:cs="Arial"/>
                <w:sz w:val="16"/>
                <w:szCs w:val="16"/>
              </w:rPr>
            </w:pPr>
            <w:r w:rsidRPr="006761E5">
              <w:rPr>
                <w:rFonts w:cs="Arial"/>
                <w:sz w:val="16"/>
                <w:szCs w:val="16"/>
              </w:rPr>
              <w:lastRenderedPageBreak/>
              <w:t>NR18 SONMDT [1] (HuNan)</w:t>
            </w:r>
          </w:p>
          <w:p w14:paraId="133CA47B" w14:textId="77777777" w:rsidR="00634D1E" w:rsidRPr="006761E5" w:rsidDel="003B1D8A" w:rsidRDefault="00634D1E" w:rsidP="001878DF">
            <w:pPr>
              <w:tabs>
                <w:tab w:val="left" w:pos="720"/>
                <w:tab w:val="left" w:pos="1622"/>
              </w:tabs>
              <w:spacing w:before="20" w:after="20"/>
              <w:rPr>
                <w:rFonts w:cs="Arial"/>
                <w:sz w:val="16"/>
                <w:szCs w:val="16"/>
              </w:rPr>
            </w:pPr>
            <w:r>
              <w:rPr>
                <w:rFonts w:cs="Arial"/>
                <w:sz w:val="16"/>
                <w:szCs w:val="16"/>
              </w:rPr>
              <w:t>- 8.13</w:t>
            </w:r>
          </w:p>
        </w:tc>
        <w:tc>
          <w:tcPr>
            <w:tcW w:w="1761" w:type="dxa"/>
            <w:vMerge/>
            <w:tcBorders>
              <w:left w:val="single" w:sz="4" w:space="0" w:color="auto"/>
              <w:right w:val="single" w:sz="4" w:space="0" w:color="auto"/>
            </w:tcBorders>
            <w:shd w:val="clear" w:color="auto" w:fill="auto"/>
          </w:tcPr>
          <w:p w14:paraId="187EB3B0" w14:textId="77777777" w:rsidR="00634D1E" w:rsidRPr="006761E5" w:rsidRDefault="00634D1E" w:rsidP="001878DF">
            <w:pPr>
              <w:tabs>
                <w:tab w:val="left" w:pos="720"/>
                <w:tab w:val="left" w:pos="1622"/>
              </w:tabs>
              <w:spacing w:before="20" w:after="20"/>
              <w:rPr>
                <w:rFonts w:cs="Arial"/>
                <w:sz w:val="16"/>
                <w:szCs w:val="16"/>
              </w:rPr>
            </w:pPr>
          </w:p>
        </w:tc>
      </w:tr>
      <w:tr w:rsidR="00634D1E" w:rsidRPr="006761E5" w14:paraId="07E18DC3" w14:textId="77777777" w:rsidTr="00572B26">
        <w:trPr>
          <w:trHeight w:val="879"/>
        </w:trPr>
        <w:tc>
          <w:tcPr>
            <w:tcW w:w="1368" w:type="dxa"/>
            <w:tcBorders>
              <w:top w:val="single" w:sz="4" w:space="0" w:color="auto"/>
              <w:left w:val="single" w:sz="4" w:space="0" w:color="auto"/>
              <w:bottom w:val="single" w:sz="4" w:space="0" w:color="auto"/>
              <w:right w:val="single" w:sz="4" w:space="0" w:color="auto"/>
            </w:tcBorders>
            <w:shd w:val="clear" w:color="auto" w:fill="auto"/>
          </w:tcPr>
          <w:p w14:paraId="1C5131AD" w14:textId="77777777" w:rsidR="00634D1E" w:rsidRPr="006761E5" w:rsidRDefault="00634D1E" w:rsidP="001878DF">
            <w:pPr>
              <w:tabs>
                <w:tab w:val="left" w:pos="720"/>
                <w:tab w:val="left" w:pos="1622"/>
              </w:tabs>
              <w:spacing w:before="20" w:after="20"/>
              <w:rPr>
                <w:rFonts w:cs="Arial"/>
                <w:sz w:val="16"/>
                <w:szCs w:val="16"/>
              </w:rPr>
            </w:pPr>
            <w:r w:rsidRPr="006761E5">
              <w:rPr>
                <w:rFonts w:cs="Arial"/>
                <w:sz w:val="16"/>
                <w:szCs w:val="16"/>
              </w:rPr>
              <w:t>1</w:t>
            </w:r>
            <w:r>
              <w:rPr>
                <w:rFonts w:cs="Arial"/>
                <w:sz w:val="16"/>
                <w:szCs w:val="16"/>
              </w:rPr>
              <w:t>7</w:t>
            </w:r>
            <w:r w:rsidRPr="006761E5">
              <w:rPr>
                <w:rFonts w:cs="Arial"/>
                <w:sz w:val="16"/>
                <w:szCs w:val="16"/>
              </w:rPr>
              <w:t>:</w:t>
            </w:r>
            <w:r>
              <w:rPr>
                <w:rFonts w:cs="Arial"/>
                <w:sz w:val="16"/>
                <w:szCs w:val="16"/>
              </w:rPr>
              <w:t>0</w:t>
            </w:r>
            <w:r w:rsidRPr="006761E5">
              <w:rPr>
                <w:rFonts w:cs="Arial"/>
                <w:sz w:val="16"/>
                <w:szCs w:val="16"/>
              </w:rPr>
              <w:t>0 – 1</w:t>
            </w:r>
            <w:r>
              <w:rPr>
                <w:rFonts w:cs="Arial"/>
                <w:sz w:val="16"/>
                <w:szCs w:val="16"/>
              </w:rPr>
              <w:t>9</w:t>
            </w:r>
            <w:r w:rsidRPr="006761E5">
              <w:rPr>
                <w:rFonts w:cs="Arial"/>
                <w:sz w:val="16"/>
                <w:szCs w:val="16"/>
              </w:rPr>
              <w:t>:</w:t>
            </w:r>
            <w:r>
              <w:rPr>
                <w:rFonts w:cs="Arial"/>
                <w:sz w:val="16"/>
                <w:szCs w:val="16"/>
              </w:rPr>
              <w:t>0</w:t>
            </w:r>
            <w:r w:rsidRPr="006761E5">
              <w:rPr>
                <w:rFonts w:cs="Arial"/>
                <w:sz w:val="16"/>
                <w:szCs w:val="16"/>
              </w:rPr>
              <w:t>0</w:t>
            </w:r>
          </w:p>
        </w:tc>
        <w:tc>
          <w:tcPr>
            <w:tcW w:w="2340" w:type="dxa"/>
            <w:tcBorders>
              <w:left w:val="single" w:sz="4" w:space="0" w:color="auto"/>
              <w:bottom w:val="single" w:sz="4" w:space="0" w:color="auto"/>
              <w:right w:val="single" w:sz="4" w:space="0" w:color="auto"/>
            </w:tcBorders>
          </w:tcPr>
          <w:p w14:paraId="71EB7BB5" w14:textId="77777777" w:rsidR="00634D1E" w:rsidRDefault="00634D1E" w:rsidP="001878DF">
            <w:pPr>
              <w:tabs>
                <w:tab w:val="left" w:pos="720"/>
                <w:tab w:val="left" w:pos="1622"/>
              </w:tabs>
              <w:spacing w:before="20" w:after="20"/>
              <w:rPr>
                <w:rFonts w:cs="Arial"/>
                <w:sz w:val="16"/>
                <w:szCs w:val="16"/>
              </w:rPr>
            </w:pPr>
            <w:r w:rsidRPr="006761E5">
              <w:rPr>
                <w:rFonts w:cs="Arial"/>
                <w:sz w:val="16"/>
                <w:szCs w:val="16"/>
              </w:rPr>
              <w:t>NR18 AIML [1] (Johan)</w:t>
            </w:r>
          </w:p>
          <w:p w14:paraId="71F5C1FE" w14:textId="77777777" w:rsidR="00634D1E" w:rsidRPr="006761E5" w:rsidRDefault="00634D1E" w:rsidP="001878DF">
            <w:pPr>
              <w:tabs>
                <w:tab w:val="left" w:pos="720"/>
                <w:tab w:val="left" w:pos="1622"/>
              </w:tabs>
              <w:spacing w:before="20" w:after="20"/>
              <w:rPr>
                <w:rFonts w:cs="Arial"/>
                <w:sz w:val="16"/>
                <w:szCs w:val="16"/>
              </w:rPr>
            </w:pPr>
            <w:r>
              <w:rPr>
                <w:rFonts w:cs="Arial"/>
                <w:sz w:val="16"/>
                <w:szCs w:val="16"/>
              </w:rPr>
              <w:t>- 8.16</w:t>
            </w:r>
          </w:p>
        </w:tc>
        <w:tc>
          <w:tcPr>
            <w:tcW w:w="2340" w:type="dxa"/>
            <w:tcBorders>
              <w:left w:val="single" w:sz="4" w:space="0" w:color="auto"/>
              <w:bottom w:val="single" w:sz="4" w:space="0" w:color="auto"/>
              <w:right w:val="single" w:sz="4" w:space="0" w:color="auto"/>
            </w:tcBorders>
            <w:shd w:val="clear" w:color="auto" w:fill="auto"/>
          </w:tcPr>
          <w:p w14:paraId="7C201532" w14:textId="77777777" w:rsidR="00634D1E" w:rsidRPr="00391D84" w:rsidRDefault="00634D1E" w:rsidP="001878DF">
            <w:pPr>
              <w:tabs>
                <w:tab w:val="left" w:pos="720"/>
                <w:tab w:val="left" w:pos="1622"/>
              </w:tabs>
              <w:spacing w:before="20" w:after="20"/>
              <w:rPr>
                <w:rFonts w:cs="Arial"/>
                <w:sz w:val="16"/>
                <w:szCs w:val="16"/>
                <w:highlight w:val="green"/>
              </w:rPr>
            </w:pPr>
          </w:p>
          <w:p w14:paraId="75DA1CF7" w14:textId="77777777" w:rsidR="00634D1E" w:rsidRPr="000C7066" w:rsidRDefault="00634D1E" w:rsidP="001878DF">
            <w:pPr>
              <w:tabs>
                <w:tab w:val="left" w:pos="720"/>
                <w:tab w:val="left" w:pos="1622"/>
              </w:tabs>
              <w:spacing w:before="20" w:after="20"/>
              <w:rPr>
                <w:rFonts w:cs="Arial"/>
                <w:sz w:val="16"/>
                <w:szCs w:val="16"/>
              </w:rPr>
            </w:pPr>
            <w:r w:rsidRPr="000C7066">
              <w:rPr>
                <w:rFonts w:cs="Arial"/>
                <w:sz w:val="16"/>
                <w:szCs w:val="16"/>
              </w:rPr>
              <w:t>L18 IoT-NTN [1] (Sergio)</w:t>
            </w:r>
          </w:p>
          <w:p w14:paraId="4B962F09" w14:textId="77777777" w:rsidR="00634D1E" w:rsidRPr="000C7066" w:rsidRDefault="00634D1E" w:rsidP="001878DF">
            <w:pPr>
              <w:tabs>
                <w:tab w:val="left" w:pos="720"/>
                <w:tab w:val="left" w:pos="1622"/>
              </w:tabs>
              <w:spacing w:before="20" w:after="20"/>
              <w:rPr>
                <w:rFonts w:cs="Arial"/>
                <w:sz w:val="16"/>
                <w:szCs w:val="16"/>
              </w:rPr>
            </w:pPr>
            <w:r w:rsidRPr="000C7066">
              <w:rPr>
                <w:rFonts w:cs="Arial"/>
                <w:sz w:val="16"/>
                <w:szCs w:val="16"/>
              </w:rPr>
              <w:t>- 8.6</w:t>
            </w:r>
          </w:p>
          <w:p w14:paraId="5B97371F" w14:textId="77777777" w:rsidR="00634D1E" w:rsidRPr="00391D84" w:rsidRDefault="00634D1E" w:rsidP="001878DF">
            <w:pPr>
              <w:tabs>
                <w:tab w:val="left" w:pos="720"/>
                <w:tab w:val="left" w:pos="1622"/>
              </w:tabs>
              <w:spacing w:before="20" w:after="20"/>
              <w:rPr>
                <w:rFonts w:cs="Arial"/>
                <w:sz w:val="16"/>
                <w:szCs w:val="16"/>
                <w:highlight w:val="green"/>
              </w:rPr>
            </w:pPr>
          </w:p>
        </w:tc>
        <w:tc>
          <w:tcPr>
            <w:tcW w:w="2340" w:type="dxa"/>
            <w:tcBorders>
              <w:left w:val="single" w:sz="4" w:space="0" w:color="auto"/>
              <w:bottom w:val="single" w:sz="4" w:space="0" w:color="auto"/>
              <w:right w:val="single" w:sz="4" w:space="0" w:color="auto"/>
            </w:tcBorders>
          </w:tcPr>
          <w:p w14:paraId="532A8BB5" w14:textId="77777777" w:rsidR="00634D1E" w:rsidRDefault="00634D1E" w:rsidP="001878DF">
            <w:pPr>
              <w:tabs>
                <w:tab w:val="left" w:pos="720"/>
                <w:tab w:val="left" w:pos="1622"/>
              </w:tabs>
              <w:spacing w:before="20" w:after="20"/>
              <w:rPr>
                <w:rFonts w:cs="Arial"/>
                <w:sz w:val="16"/>
                <w:szCs w:val="16"/>
              </w:rPr>
            </w:pPr>
            <w:r w:rsidRPr="006761E5">
              <w:rPr>
                <w:rFonts w:cs="Arial"/>
                <w:sz w:val="16"/>
                <w:szCs w:val="16"/>
              </w:rPr>
              <w:t>NR18 SL relay [1.5] (Nathan)</w:t>
            </w:r>
            <w:r>
              <w:rPr>
                <w:rFonts w:cs="Arial"/>
                <w:sz w:val="16"/>
                <w:szCs w:val="16"/>
              </w:rPr>
              <w:t>-</w:t>
            </w:r>
          </w:p>
          <w:p w14:paraId="223E8ABA" w14:textId="77777777" w:rsidR="00634D1E" w:rsidRPr="006761E5" w:rsidRDefault="00634D1E" w:rsidP="001878DF">
            <w:pPr>
              <w:tabs>
                <w:tab w:val="left" w:pos="720"/>
                <w:tab w:val="left" w:pos="1622"/>
              </w:tabs>
              <w:spacing w:before="20" w:after="20"/>
              <w:rPr>
                <w:rFonts w:cs="Arial"/>
                <w:sz w:val="16"/>
                <w:szCs w:val="16"/>
              </w:rPr>
            </w:pPr>
            <w:r>
              <w:rPr>
                <w:rFonts w:cs="Arial"/>
                <w:sz w:val="16"/>
                <w:szCs w:val="16"/>
              </w:rPr>
              <w:t>- 8.9</w:t>
            </w:r>
          </w:p>
        </w:tc>
        <w:tc>
          <w:tcPr>
            <w:tcW w:w="1761" w:type="dxa"/>
            <w:vMerge/>
            <w:tcBorders>
              <w:left w:val="single" w:sz="4" w:space="0" w:color="auto"/>
              <w:bottom w:val="single" w:sz="4" w:space="0" w:color="auto"/>
              <w:right w:val="single" w:sz="4" w:space="0" w:color="auto"/>
            </w:tcBorders>
            <w:shd w:val="clear" w:color="auto" w:fill="auto"/>
          </w:tcPr>
          <w:p w14:paraId="545CD198" w14:textId="77777777" w:rsidR="00634D1E" w:rsidRPr="006761E5" w:rsidRDefault="00634D1E" w:rsidP="001878DF">
            <w:pPr>
              <w:tabs>
                <w:tab w:val="left" w:pos="720"/>
                <w:tab w:val="left" w:pos="1622"/>
              </w:tabs>
              <w:spacing w:before="20" w:after="20"/>
              <w:rPr>
                <w:rFonts w:cs="Arial"/>
                <w:sz w:val="16"/>
                <w:szCs w:val="16"/>
              </w:rPr>
            </w:pPr>
          </w:p>
        </w:tc>
      </w:tr>
      <w:tr w:rsidR="00634D1E" w:rsidRPr="006761E5" w14:paraId="0D0A674C" w14:textId="77777777" w:rsidTr="00572B26">
        <w:trPr>
          <w:trHeight w:val="232"/>
        </w:trPr>
        <w:tc>
          <w:tcPr>
            <w:tcW w:w="1368" w:type="dxa"/>
            <w:tcBorders>
              <w:top w:val="single" w:sz="4" w:space="0" w:color="auto"/>
              <w:left w:val="single" w:sz="4" w:space="0" w:color="auto"/>
              <w:bottom w:val="single" w:sz="4" w:space="0" w:color="auto"/>
              <w:right w:val="single" w:sz="4" w:space="0" w:color="auto"/>
            </w:tcBorders>
            <w:shd w:val="clear" w:color="auto" w:fill="7F7F7F"/>
          </w:tcPr>
          <w:p w14:paraId="730827A3" w14:textId="77777777" w:rsidR="00634D1E" w:rsidRPr="006761E5" w:rsidRDefault="00634D1E" w:rsidP="001878DF">
            <w:pPr>
              <w:tabs>
                <w:tab w:val="left" w:pos="720"/>
                <w:tab w:val="left" w:pos="1622"/>
              </w:tabs>
              <w:spacing w:before="20" w:after="20"/>
              <w:rPr>
                <w:rFonts w:cs="Arial"/>
                <w:b/>
                <w:sz w:val="16"/>
                <w:szCs w:val="16"/>
              </w:rPr>
            </w:pPr>
            <w:r w:rsidRPr="006761E5">
              <w:rPr>
                <w:rFonts w:cs="Arial"/>
                <w:b/>
                <w:sz w:val="16"/>
                <w:szCs w:val="16"/>
              </w:rPr>
              <w:t>Thursday</w:t>
            </w:r>
          </w:p>
        </w:tc>
        <w:tc>
          <w:tcPr>
            <w:tcW w:w="2340" w:type="dxa"/>
            <w:tcBorders>
              <w:top w:val="single" w:sz="4" w:space="0" w:color="auto"/>
              <w:left w:val="single" w:sz="4" w:space="0" w:color="auto"/>
              <w:bottom w:val="single" w:sz="4" w:space="0" w:color="auto"/>
              <w:right w:val="single" w:sz="4" w:space="0" w:color="auto"/>
            </w:tcBorders>
            <w:shd w:val="clear" w:color="auto" w:fill="7F7F7F"/>
          </w:tcPr>
          <w:p w14:paraId="1AE58217" w14:textId="77777777" w:rsidR="00634D1E" w:rsidRPr="006761E5" w:rsidRDefault="00634D1E" w:rsidP="001878DF">
            <w:pPr>
              <w:tabs>
                <w:tab w:val="left" w:pos="720"/>
                <w:tab w:val="left" w:pos="1622"/>
              </w:tabs>
              <w:spacing w:before="20" w:after="20"/>
              <w:rPr>
                <w:rFonts w:cs="Arial"/>
                <w:sz w:val="16"/>
                <w:szCs w:val="16"/>
              </w:rPr>
            </w:pPr>
          </w:p>
        </w:tc>
        <w:tc>
          <w:tcPr>
            <w:tcW w:w="2340" w:type="dxa"/>
            <w:tcBorders>
              <w:top w:val="single" w:sz="4" w:space="0" w:color="auto"/>
              <w:left w:val="single" w:sz="4" w:space="0" w:color="auto"/>
              <w:bottom w:val="single" w:sz="4" w:space="0" w:color="auto"/>
              <w:right w:val="single" w:sz="4" w:space="0" w:color="auto"/>
            </w:tcBorders>
            <w:shd w:val="clear" w:color="auto" w:fill="7F7F7F"/>
          </w:tcPr>
          <w:p w14:paraId="71BC7927" w14:textId="77777777" w:rsidR="00634D1E" w:rsidRPr="006761E5" w:rsidRDefault="00634D1E" w:rsidP="001878DF">
            <w:pPr>
              <w:tabs>
                <w:tab w:val="left" w:pos="720"/>
                <w:tab w:val="left" w:pos="1622"/>
              </w:tabs>
              <w:spacing w:before="20" w:after="20"/>
              <w:rPr>
                <w:rFonts w:cs="Arial"/>
                <w:b/>
                <w:sz w:val="16"/>
                <w:szCs w:val="16"/>
              </w:rPr>
            </w:pPr>
          </w:p>
        </w:tc>
        <w:tc>
          <w:tcPr>
            <w:tcW w:w="2340" w:type="dxa"/>
            <w:tcBorders>
              <w:top w:val="single" w:sz="4" w:space="0" w:color="auto"/>
              <w:left w:val="single" w:sz="4" w:space="0" w:color="auto"/>
              <w:bottom w:val="single" w:sz="4" w:space="0" w:color="auto"/>
              <w:right w:val="single" w:sz="4" w:space="0" w:color="auto"/>
            </w:tcBorders>
            <w:shd w:val="clear" w:color="auto" w:fill="7F7F7F"/>
          </w:tcPr>
          <w:p w14:paraId="6680D456" w14:textId="77777777" w:rsidR="00634D1E" w:rsidRPr="006761E5" w:rsidRDefault="00634D1E" w:rsidP="001878DF">
            <w:pPr>
              <w:tabs>
                <w:tab w:val="left" w:pos="720"/>
                <w:tab w:val="left" w:pos="1622"/>
              </w:tabs>
              <w:spacing w:before="20" w:after="20"/>
              <w:rPr>
                <w:rFonts w:cs="Arial"/>
                <w:sz w:val="16"/>
                <w:szCs w:val="16"/>
              </w:rPr>
            </w:pPr>
          </w:p>
        </w:tc>
        <w:tc>
          <w:tcPr>
            <w:tcW w:w="1761" w:type="dxa"/>
            <w:tcBorders>
              <w:top w:val="single" w:sz="4" w:space="0" w:color="auto"/>
              <w:left w:val="single" w:sz="4" w:space="0" w:color="auto"/>
              <w:bottom w:val="single" w:sz="4" w:space="0" w:color="auto"/>
              <w:right w:val="single" w:sz="4" w:space="0" w:color="auto"/>
            </w:tcBorders>
            <w:shd w:val="clear" w:color="auto" w:fill="7F7F7F"/>
          </w:tcPr>
          <w:p w14:paraId="775EDB27" w14:textId="77777777" w:rsidR="00634D1E" w:rsidRPr="006761E5" w:rsidRDefault="00634D1E" w:rsidP="001878DF">
            <w:pPr>
              <w:tabs>
                <w:tab w:val="left" w:pos="720"/>
                <w:tab w:val="left" w:pos="1622"/>
              </w:tabs>
              <w:spacing w:before="20" w:after="20"/>
              <w:rPr>
                <w:rFonts w:cs="Arial"/>
                <w:sz w:val="16"/>
                <w:szCs w:val="16"/>
              </w:rPr>
            </w:pPr>
          </w:p>
        </w:tc>
      </w:tr>
      <w:tr w:rsidR="00634D1E" w:rsidRPr="006761E5" w14:paraId="63E71641" w14:textId="77777777" w:rsidTr="00572B26">
        <w:trPr>
          <w:trHeight w:val="232"/>
        </w:trPr>
        <w:tc>
          <w:tcPr>
            <w:tcW w:w="1368" w:type="dxa"/>
            <w:tcBorders>
              <w:top w:val="single" w:sz="4" w:space="0" w:color="auto"/>
              <w:left w:val="single" w:sz="4" w:space="0" w:color="auto"/>
              <w:right w:val="single" w:sz="4" w:space="0" w:color="auto"/>
            </w:tcBorders>
            <w:shd w:val="clear" w:color="auto" w:fill="auto"/>
          </w:tcPr>
          <w:p w14:paraId="63299976" w14:textId="77777777" w:rsidR="00634D1E" w:rsidRPr="006761E5" w:rsidRDefault="00634D1E" w:rsidP="001878DF">
            <w:pPr>
              <w:rPr>
                <w:rFonts w:cs="Arial"/>
                <w:sz w:val="16"/>
                <w:szCs w:val="16"/>
              </w:rPr>
            </w:pPr>
            <w:r w:rsidRPr="006761E5">
              <w:rPr>
                <w:rFonts w:cs="Arial"/>
                <w:sz w:val="16"/>
                <w:szCs w:val="16"/>
              </w:rPr>
              <w:t>08:30 – 10:30</w:t>
            </w:r>
          </w:p>
        </w:tc>
        <w:tc>
          <w:tcPr>
            <w:tcW w:w="2340" w:type="dxa"/>
            <w:tcBorders>
              <w:top w:val="single" w:sz="4" w:space="0" w:color="auto"/>
              <w:left w:val="single" w:sz="4" w:space="0" w:color="auto"/>
              <w:right w:val="single" w:sz="4" w:space="0" w:color="auto"/>
            </w:tcBorders>
            <w:shd w:val="clear" w:color="auto" w:fill="auto"/>
          </w:tcPr>
          <w:p w14:paraId="4DF12F50" w14:textId="77777777" w:rsidR="00634D1E" w:rsidRPr="006761E5" w:rsidRDefault="00634D1E" w:rsidP="001878DF">
            <w:pPr>
              <w:tabs>
                <w:tab w:val="left" w:pos="720"/>
                <w:tab w:val="left" w:pos="1622"/>
              </w:tabs>
              <w:spacing w:before="20" w:after="20"/>
              <w:rPr>
                <w:rFonts w:cs="Arial"/>
                <w:sz w:val="16"/>
                <w:szCs w:val="16"/>
              </w:rPr>
            </w:pPr>
            <w:r w:rsidRPr="006761E5">
              <w:rPr>
                <w:rFonts w:cs="Arial"/>
                <w:sz w:val="16"/>
                <w:szCs w:val="16"/>
              </w:rPr>
              <w:t>CB NR1516</w:t>
            </w:r>
            <w:r>
              <w:rPr>
                <w:rFonts w:cs="Arial"/>
                <w:sz w:val="16"/>
                <w:szCs w:val="16"/>
              </w:rPr>
              <w:t>17</w:t>
            </w:r>
            <w:r w:rsidRPr="006761E5">
              <w:rPr>
                <w:rFonts w:cs="Arial"/>
                <w:sz w:val="16"/>
                <w:szCs w:val="16"/>
              </w:rPr>
              <w:t xml:space="preserve"> (Johan)</w:t>
            </w:r>
          </w:p>
        </w:tc>
        <w:tc>
          <w:tcPr>
            <w:tcW w:w="2340" w:type="dxa"/>
            <w:tcBorders>
              <w:top w:val="single" w:sz="4" w:space="0" w:color="auto"/>
              <w:left w:val="single" w:sz="4" w:space="0" w:color="auto"/>
              <w:right w:val="single" w:sz="4" w:space="0" w:color="auto"/>
            </w:tcBorders>
            <w:shd w:val="clear" w:color="auto" w:fill="auto"/>
          </w:tcPr>
          <w:p w14:paraId="38B0FC09" w14:textId="77777777" w:rsidR="00634D1E" w:rsidRPr="006761E5" w:rsidRDefault="00634D1E" w:rsidP="001878DF">
            <w:pPr>
              <w:tabs>
                <w:tab w:val="left" w:pos="720"/>
                <w:tab w:val="left" w:pos="1622"/>
              </w:tabs>
              <w:spacing w:before="20" w:after="20"/>
              <w:rPr>
                <w:rFonts w:cs="Arial"/>
                <w:sz w:val="16"/>
                <w:szCs w:val="16"/>
              </w:rPr>
            </w:pPr>
            <w:r w:rsidRPr="006761E5">
              <w:rPr>
                <w:rFonts w:cs="Arial"/>
                <w:sz w:val="16"/>
                <w:szCs w:val="16"/>
              </w:rPr>
              <w:t>CB Diana</w:t>
            </w:r>
          </w:p>
        </w:tc>
        <w:tc>
          <w:tcPr>
            <w:tcW w:w="2340" w:type="dxa"/>
            <w:tcBorders>
              <w:top w:val="single" w:sz="4" w:space="0" w:color="auto"/>
              <w:left w:val="single" w:sz="4" w:space="0" w:color="auto"/>
              <w:right w:val="single" w:sz="4" w:space="0" w:color="auto"/>
            </w:tcBorders>
          </w:tcPr>
          <w:p w14:paraId="78C1B54A" w14:textId="77777777" w:rsidR="00634D1E" w:rsidRPr="006761E5" w:rsidRDefault="00634D1E" w:rsidP="001878DF">
            <w:pPr>
              <w:tabs>
                <w:tab w:val="left" w:pos="720"/>
                <w:tab w:val="left" w:pos="1622"/>
              </w:tabs>
              <w:spacing w:before="20" w:after="20"/>
              <w:rPr>
                <w:rFonts w:cs="Arial"/>
                <w:sz w:val="16"/>
                <w:szCs w:val="16"/>
              </w:rPr>
            </w:pPr>
            <w:r w:rsidRPr="006761E5">
              <w:rPr>
                <w:rFonts w:cs="Arial"/>
                <w:sz w:val="16"/>
                <w:szCs w:val="16"/>
              </w:rPr>
              <w:t>CB Kyeongin</w:t>
            </w:r>
          </w:p>
        </w:tc>
        <w:tc>
          <w:tcPr>
            <w:tcW w:w="1761" w:type="dxa"/>
            <w:vMerge w:val="restart"/>
            <w:tcBorders>
              <w:top w:val="single" w:sz="4" w:space="0" w:color="auto"/>
              <w:left w:val="single" w:sz="4" w:space="0" w:color="auto"/>
              <w:right w:val="single" w:sz="4" w:space="0" w:color="auto"/>
            </w:tcBorders>
            <w:shd w:val="clear" w:color="auto" w:fill="auto"/>
          </w:tcPr>
          <w:p w14:paraId="3A54D7C9" w14:textId="77777777" w:rsidR="00634D1E" w:rsidRPr="006761E5" w:rsidRDefault="00634D1E" w:rsidP="001878DF">
            <w:pPr>
              <w:tabs>
                <w:tab w:val="left" w:pos="720"/>
                <w:tab w:val="left" w:pos="1622"/>
              </w:tabs>
              <w:spacing w:before="20" w:after="20"/>
              <w:rPr>
                <w:rFonts w:cs="Arial"/>
                <w:sz w:val="16"/>
                <w:szCs w:val="16"/>
              </w:rPr>
            </w:pPr>
          </w:p>
        </w:tc>
      </w:tr>
      <w:tr w:rsidR="00634D1E" w:rsidRPr="006761E5" w14:paraId="316ABDAC" w14:textId="77777777" w:rsidTr="00572B26">
        <w:trPr>
          <w:trHeight w:val="232"/>
        </w:trPr>
        <w:tc>
          <w:tcPr>
            <w:tcW w:w="1368" w:type="dxa"/>
            <w:tcBorders>
              <w:top w:val="single" w:sz="4" w:space="0" w:color="auto"/>
              <w:left w:val="single" w:sz="4" w:space="0" w:color="auto"/>
              <w:right w:val="single" w:sz="4" w:space="0" w:color="auto"/>
            </w:tcBorders>
            <w:shd w:val="clear" w:color="auto" w:fill="auto"/>
          </w:tcPr>
          <w:p w14:paraId="334DAC75" w14:textId="77777777" w:rsidR="00634D1E" w:rsidRPr="006761E5" w:rsidRDefault="00634D1E" w:rsidP="001878DF">
            <w:pPr>
              <w:rPr>
                <w:rFonts w:cs="Arial"/>
                <w:sz w:val="16"/>
                <w:szCs w:val="16"/>
              </w:rPr>
            </w:pPr>
            <w:r w:rsidRPr="006761E5">
              <w:rPr>
                <w:rFonts w:cs="Arial"/>
                <w:sz w:val="16"/>
                <w:szCs w:val="16"/>
              </w:rPr>
              <w:t>11:00 – 13:00</w:t>
            </w:r>
          </w:p>
        </w:tc>
        <w:tc>
          <w:tcPr>
            <w:tcW w:w="2340" w:type="dxa"/>
            <w:tcBorders>
              <w:left w:val="single" w:sz="4" w:space="0" w:color="auto"/>
              <w:right w:val="single" w:sz="4" w:space="0" w:color="auto"/>
            </w:tcBorders>
            <w:shd w:val="clear" w:color="auto" w:fill="auto"/>
          </w:tcPr>
          <w:p w14:paraId="45DDCD1C" w14:textId="77777777" w:rsidR="00634D1E" w:rsidRPr="006761E5" w:rsidRDefault="00634D1E" w:rsidP="001878DF">
            <w:pPr>
              <w:tabs>
                <w:tab w:val="left" w:pos="720"/>
                <w:tab w:val="left" w:pos="1622"/>
              </w:tabs>
              <w:spacing w:before="20" w:after="20"/>
              <w:rPr>
                <w:rFonts w:cs="Arial"/>
                <w:sz w:val="16"/>
                <w:szCs w:val="16"/>
              </w:rPr>
            </w:pPr>
            <w:r w:rsidRPr="006761E5">
              <w:rPr>
                <w:rFonts w:cs="Arial"/>
                <w:sz w:val="16"/>
                <w:szCs w:val="16"/>
              </w:rPr>
              <w:t xml:space="preserve">CB NR17 </w:t>
            </w:r>
            <w:r>
              <w:rPr>
                <w:rFonts w:cs="Arial"/>
                <w:sz w:val="16"/>
                <w:szCs w:val="16"/>
              </w:rPr>
              <w:t>(</w:t>
            </w:r>
            <w:r w:rsidRPr="006761E5">
              <w:rPr>
                <w:rFonts w:cs="Arial"/>
                <w:sz w:val="16"/>
                <w:szCs w:val="16"/>
              </w:rPr>
              <w:t>Johan)</w:t>
            </w:r>
          </w:p>
        </w:tc>
        <w:tc>
          <w:tcPr>
            <w:tcW w:w="2340" w:type="dxa"/>
            <w:tcBorders>
              <w:left w:val="single" w:sz="4" w:space="0" w:color="auto"/>
              <w:right w:val="single" w:sz="4" w:space="0" w:color="auto"/>
            </w:tcBorders>
            <w:shd w:val="clear" w:color="auto" w:fill="auto"/>
          </w:tcPr>
          <w:p w14:paraId="69128562" w14:textId="77777777" w:rsidR="00634D1E" w:rsidRPr="006761E5" w:rsidRDefault="00634D1E" w:rsidP="001878DF">
            <w:pPr>
              <w:tabs>
                <w:tab w:val="left" w:pos="720"/>
                <w:tab w:val="left" w:pos="1622"/>
              </w:tabs>
              <w:spacing w:before="20" w:after="20"/>
              <w:rPr>
                <w:rFonts w:cs="Arial"/>
                <w:sz w:val="16"/>
                <w:szCs w:val="16"/>
              </w:rPr>
            </w:pPr>
            <w:r w:rsidRPr="006761E5">
              <w:rPr>
                <w:rFonts w:cs="Arial"/>
                <w:sz w:val="16"/>
                <w:szCs w:val="16"/>
              </w:rPr>
              <w:t>CB Diana</w:t>
            </w:r>
            <w:r>
              <w:rPr>
                <w:rFonts w:cs="Arial"/>
                <w:sz w:val="16"/>
                <w:szCs w:val="16"/>
              </w:rPr>
              <w:t>, Sergio</w:t>
            </w:r>
          </w:p>
        </w:tc>
        <w:tc>
          <w:tcPr>
            <w:tcW w:w="2340" w:type="dxa"/>
            <w:tcBorders>
              <w:left w:val="single" w:sz="4" w:space="0" w:color="auto"/>
              <w:right w:val="single" w:sz="4" w:space="0" w:color="auto"/>
            </w:tcBorders>
          </w:tcPr>
          <w:p w14:paraId="0693F51E" w14:textId="77777777" w:rsidR="00634D1E" w:rsidRPr="006761E5" w:rsidRDefault="00634D1E" w:rsidP="001878DF">
            <w:pPr>
              <w:tabs>
                <w:tab w:val="left" w:pos="720"/>
                <w:tab w:val="left" w:pos="1622"/>
              </w:tabs>
              <w:spacing w:before="20" w:after="20"/>
              <w:rPr>
                <w:rFonts w:cs="Arial"/>
                <w:sz w:val="16"/>
                <w:szCs w:val="16"/>
              </w:rPr>
            </w:pPr>
            <w:r w:rsidRPr="006761E5">
              <w:rPr>
                <w:rFonts w:cs="Arial"/>
                <w:sz w:val="16"/>
                <w:szCs w:val="16"/>
              </w:rPr>
              <w:t>CB Kyeongin</w:t>
            </w:r>
          </w:p>
        </w:tc>
        <w:tc>
          <w:tcPr>
            <w:tcW w:w="1761" w:type="dxa"/>
            <w:vMerge/>
            <w:tcBorders>
              <w:left w:val="single" w:sz="4" w:space="0" w:color="auto"/>
              <w:right w:val="single" w:sz="4" w:space="0" w:color="auto"/>
            </w:tcBorders>
            <w:shd w:val="clear" w:color="auto" w:fill="auto"/>
          </w:tcPr>
          <w:p w14:paraId="752F44AE" w14:textId="77777777" w:rsidR="00634D1E" w:rsidRPr="006761E5" w:rsidRDefault="00634D1E" w:rsidP="001878DF">
            <w:pPr>
              <w:tabs>
                <w:tab w:val="left" w:pos="720"/>
                <w:tab w:val="left" w:pos="1622"/>
              </w:tabs>
              <w:spacing w:before="20" w:after="20"/>
              <w:rPr>
                <w:rFonts w:cs="Arial"/>
                <w:sz w:val="16"/>
                <w:szCs w:val="16"/>
              </w:rPr>
            </w:pPr>
          </w:p>
        </w:tc>
      </w:tr>
      <w:tr w:rsidR="00634D1E" w:rsidRPr="006761E5" w14:paraId="3030994C" w14:textId="77777777" w:rsidTr="00572B26">
        <w:trPr>
          <w:trHeight w:val="668"/>
        </w:trPr>
        <w:tc>
          <w:tcPr>
            <w:tcW w:w="1368" w:type="dxa"/>
            <w:tcBorders>
              <w:top w:val="single" w:sz="4" w:space="0" w:color="auto"/>
              <w:left w:val="single" w:sz="4" w:space="0" w:color="auto"/>
              <w:bottom w:val="single" w:sz="4" w:space="0" w:color="auto"/>
              <w:right w:val="single" w:sz="4" w:space="0" w:color="auto"/>
            </w:tcBorders>
            <w:shd w:val="clear" w:color="auto" w:fill="auto"/>
          </w:tcPr>
          <w:p w14:paraId="66FB5011" w14:textId="77777777" w:rsidR="00634D1E" w:rsidRPr="006761E5" w:rsidRDefault="00634D1E" w:rsidP="001878DF">
            <w:pPr>
              <w:rPr>
                <w:rFonts w:cs="Arial"/>
                <w:sz w:val="16"/>
                <w:szCs w:val="16"/>
              </w:rPr>
            </w:pPr>
            <w:r w:rsidRPr="006761E5">
              <w:rPr>
                <w:rFonts w:cs="Arial"/>
                <w:sz w:val="16"/>
                <w:szCs w:val="16"/>
              </w:rPr>
              <w:t>14:</w:t>
            </w:r>
            <w:r>
              <w:rPr>
                <w:rFonts w:cs="Arial"/>
                <w:sz w:val="16"/>
                <w:szCs w:val="16"/>
              </w:rPr>
              <w:t>3</w:t>
            </w:r>
            <w:r w:rsidRPr="006761E5">
              <w:rPr>
                <w:rFonts w:cs="Arial"/>
                <w:sz w:val="16"/>
                <w:szCs w:val="16"/>
              </w:rPr>
              <w:t>0 – 16:</w:t>
            </w:r>
            <w:r>
              <w:rPr>
                <w:rFonts w:cs="Arial"/>
                <w:sz w:val="16"/>
                <w:szCs w:val="16"/>
              </w:rPr>
              <w:t>3</w:t>
            </w:r>
            <w:r w:rsidRPr="006761E5">
              <w:rPr>
                <w:rFonts w:cs="Arial"/>
                <w:sz w:val="16"/>
                <w:szCs w:val="16"/>
              </w:rPr>
              <w:t>0</w:t>
            </w:r>
          </w:p>
        </w:tc>
        <w:tc>
          <w:tcPr>
            <w:tcW w:w="2340" w:type="dxa"/>
            <w:tcBorders>
              <w:left w:val="single" w:sz="4" w:space="0" w:color="auto"/>
              <w:right w:val="single" w:sz="4" w:space="0" w:color="auto"/>
            </w:tcBorders>
            <w:shd w:val="clear" w:color="auto" w:fill="auto"/>
          </w:tcPr>
          <w:p w14:paraId="523B7B2F" w14:textId="77777777" w:rsidR="00634D1E" w:rsidRDefault="00634D1E" w:rsidP="001878DF">
            <w:pPr>
              <w:tabs>
                <w:tab w:val="left" w:pos="720"/>
                <w:tab w:val="left" w:pos="1622"/>
              </w:tabs>
              <w:spacing w:before="20" w:after="20"/>
              <w:rPr>
                <w:rFonts w:cs="Arial"/>
                <w:sz w:val="16"/>
                <w:szCs w:val="16"/>
              </w:rPr>
            </w:pPr>
            <w:r w:rsidRPr="006761E5">
              <w:rPr>
                <w:rFonts w:cs="Arial"/>
                <w:sz w:val="16"/>
                <w:szCs w:val="16"/>
              </w:rPr>
              <w:t>NR1</w:t>
            </w:r>
            <w:r>
              <w:rPr>
                <w:rFonts w:cs="Arial"/>
                <w:sz w:val="16"/>
                <w:szCs w:val="16"/>
              </w:rPr>
              <w:t>8 TEI</w:t>
            </w:r>
            <w:r w:rsidRPr="006761E5">
              <w:rPr>
                <w:rFonts w:cs="Arial"/>
                <w:sz w:val="16"/>
                <w:szCs w:val="16"/>
              </w:rPr>
              <w:t xml:space="preserve"> </w:t>
            </w:r>
            <w:r>
              <w:rPr>
                <w:rFonts w:cs="Arial"/>
                <w:sz w:val="16"/>
                <w:szCs w:val="16"/>
              </w:rPr>
              <w:t xml:space="preserve">[0.5] </w:t>
            </w:r>
            <w:r w:rsidRPr="006761E5">
              <w:rPr>
                <w:rFonts w:cs="Arial"/>
                <w:sz w:val="16"/>
                <w:szCs w:val="16"/>
              </w:rPr>
              <w:t>(Johan)</w:t>
            </w:r>
          </w:p>
          <w:p w14:paraId="4EF1A033" w14:textId="77777777" w:rsidR="00634D1E" w:rsidRPr="006761E5" w:rsidRDefault="00634D1E" w:rsidP="001878DF">
            <w:pPr>
              <w:tabs>
                <w:tab w:val="left" w:pos="720"/>
                <w:tab w:val="left" w:pos="1622"/>
              </w:tabs>
              <w:spacing w:before="20" w:after="20"/>
              <w:rPr>
                <w:rFonts w:cs="Arial"/>
                <w:sz w:val="16"/>
                <w:szCs w:val="16"/>
              </w:rPr>
            </w:pPr>
            <w:r>
              <w:rPr>
                <w:rFonts w:cs="Arial"/>
                <w:sz w:val="16"/>
                <w:szCs w:val="16"/>
              </w:rPr>
              <w:t>- 8.20</w:t>
            </w:r>
          </w:p>
          <w:p w14:paraId="269BB479" w14:textId="77777777" w:rsidR="00634D1E" w:rsidRPr="00572A6A" w:rsidRDefault="00634D1E" w:rsidP="001878DF">
            <w:pPr>
              <w:tabs>
                <w:tab w:val="left" w:pos="720"/>
                <w:tab w:val="left" w:pos="1622"/>
              </w:tabs>
              <w:spacing w:before="20" w:after="20"/>
              <w:rPr>
                <w:sz w:val="16"/>
                <w:szCs w:val="16"/>
              </w:rPr>
            </w:pPr>
            <w:r w:rsidRPr="006761E5">
              <w:rPr>
                <w:sz w:val="16"/>
                <w:szCs w:val="16"/>
              </w:rPr>
              <w:t>CB NR1</w:t>
            </w:r>
            <w:r>
              <w:rPr>
                <w:sz w:val="16"/>
                <w:szCs w:val="16"/>
              </w:rPr>
              <w:t>7</w:t>
            </w:r>
            <w:r w:rsidRPr="006761E5">
              <w:rPr>
                <w:sz w:val="16"/>
                <w:szCs w:val="16"/>
              </w:rPr>
              <w:t xml:space="preserve"> (Johan)</w:t>
            </w:r>
          </w:p>
        </w:tc>
        <w:tc>
          <w:tcPr>
            <w:tcW w:w="2340" w:type="dxa"/>
            <w:tcBorders>
              <w:left w:val="single" w:sz="4" w:space="0" w:color="auto"/>
              <w:right w:val="single" w:sz="4" w:space="0" w:color="auto"/>
            </w:tcBorders>
            <w:shd w:val="clear" w:color="auto" w:fill="auto"/>
          </w:tcPr>
          <w:p w14:paraId="3E6747AB" w14:textId="77777777" w:rsidR="00634D1E" w:rsidRPr="006761E5" w:rsidRDefault="00634D1E" w:rsidP="001878DF">
            <w:pPr>
              <w:tabs>
                <w:tab w:val="left" w:pos="720"/>
                <w:tab w:val="left" w:pos="1622"/>
              </w:tabs>
              <w:spacing w:before="20" w:after="20"/>
              <w:rPr>
                <w:rFonts w:cs="Arial"/>
                <w:sz w:val="16"/>
                <w:szCs w:val="16"/>
              </w:rPr>
            </w:pPr>
            <w:r w:rsidRPr="006761E5">
              <w:rPr>
                <w:rFonts w:cs="Arial"/>
                <w:sz w:val="16"/>
                <w:szCs w:val="16"/>
              </w:rPr>
              <w:t xml:space="preserve">CB </w:t>
            </w:r>
            <w:r>
              <w:rPr>
                <w:rFonts w:cs="Arial"/>
                <w:sz w:val="16"/>
                <w:szCs w:val="16"/>
              </w:rPr>
              <w:t>Sergio, Tero TBD</w:t>
            </w:r>
          </w:p>
        </w:tc>
        <w:tc>
          <w:tcPr>
            <w:tcW w:w="2340" w:type="dxa"/>
            <w:tcBorders>
              <w:left w:val="single" w:sz="4" w:space="0" w:color="auto"/>
              <w:right w:val="single" w:sz="4" w:space="0" w:color="auto"/>
            </w:tcBorders>
          </w:tcPr>
          <w:p w14:paraId="1B35506D" w14:textId="77777777" w:rsidR="00634D1E" w:rsidRPr="006761E5" w:rsidRDefault="00634D1E" w:rsidP="001878DF">
            <w:pPr>
              <w:tabs>
                <w:tab w:val="left" w:pos="720"/>
                <w:tab w:val="left" w:pos="1622"/>
              </w:tabs>
              <w:spacing w:before="20" w:after="20"/>
              <w:rPr>
                <w:rFonts w:cs="Arial"/>
                <w:sz w:val="16"/>
                <w:szCs w:val="16"/>
              </w:rPr>
            </w:pPr>
            <w:r w:rsidRPr="006761E5">
              <w:rPr>
                <w:rFonts w:cs="Arial"/>
                <w:sz w:val="16"/>
                <w:szCs w:val="16"/>
              </w:rPr>
              <w:t>CB Nathan</w:t>
            </w:r>
          </w:p>
        </w:tc>
        <w:tc>
          <w:tcPr>
            <w:tcW w:w="1761" w:type="dxa"/>
            <w:vMerge/>
            <w:tcBorders>
              <w:left w:val="single" w:sz="4" w:space="0" w:color="auto"/>
              <w:right w:val="single" w:sz="4" w:space="0" w:color="auto"/>
            </w:tcBorders>
            <w:shd w:val="clear" w:color="auto" w:fill="auto"/>
          </w:tcPr>
          <w:p w14:paraId="675B2F40" w14:textId="77777777" w:rsidR="00634D1E" w:rsidRPr="006761E5" w:rsidRDefault="00634D1E" w:rsidP="001878DF">
            <w:pPr>
              <w:tabs>
                <w:tab w:val="left" w:pos="720"/>
                <w:tab w:val="left" w:pos="1622"/>
              </w:tabs>
              <w:spacing w:before="20" w:after="20"/>
              <w:rPr>
                <w:rFonts w:cs="Arial"/>
                <w:sz w:val="16"/>
                <w:szCs w:val="16"/>
              </w:rPr>
            </w:pPr>
          </w:p>
        </w:tc>
      </w:tr>
      <w:tr w:rsidR="00634D1E" w:rsidRPr="006761E5" w14:paraId="7B824587" w14:textId="77777777" w:rsidTr="00572B26">
        <w:trPr>
          <w:trHeight w:val="293"/>
        </w:trPr>
        <w:tc>
          <w:tcPr>
            <w:tcW w:w="1368" w:type="dxa"/>
            <w:tcBorders>
              <w:top w:val="single" w:sz="4" w:space="0" w:color="auto"/>
              <w:left w:val="single" w:sz="4" w:space="0" w:color="auto"/>
              <w:right w:val="single" w:sz="4" w:space="0" w:color="auto"/>
            </w:tcBorders>
            <w:shd w:val="clear" w:color="auto" w:fill="auto"/>
          </w:tcPr>
          <w:p w14:paraId="5375B36D" w14:textId="77777777" w:rsidR="00634D1E" w:rsidRPr="006761E5" w:rsidRDefault="00634D1E" w:rsidP="001878DF">
            <w:pPr>
              <w:tabs>
                <w:tab w:val="left" w:pos="720"/>
                <w:tab w:val="left" w:pos="1622"/>
              </w:tabs>
              <w:spacing w:before="20" w:after="20"/>
              <w:rPr>
                <w:rFonts w:cs="Arial"/>
                <w:sz w:val="16"/>
                <w:szCs w:val="16"/>
              </w:rPr>
            </w:pPr>
            <w:r w:rsidRPr="006761E5">
              <w:rPr>
                <w:rFonts w:cs="Arial"/>
                <w:sz w:val="16"/>
                <w:szCs w:val="16"/>
              </w:rPr>
              <w:t>1</w:t>
            </w:r>
            <w:r>
              <w:rPr>
                <w:rFonts w:cs="Arial"/>
                <w:sz w:val="16"/>
                <w:szCs w:val="16"/>
              </w:rPr>
              <w:t>7</w:t>
            </w:r>
            <w:r w:rsidRPr="006761E5">
              <w:rPr>
                <w:rFonts w:cs="Arial"/>
                <w:sz w:val="16"/>
                <w:szCs w:val="16"/>
              </w:rPr>
              <w:t>:</w:t>
            </w:r>
            <w:r>
              <w:rPr>
                <w:rFonts w:cs="Arial"/>
                <w:sz w:val="16"/>
                <w:szCs w:val="16"/>
              </w:rPr>
              <w:t>0</w:t>
            </w:r>
            <w:r w:rsidRPr="006761E5">
              <w:rPr>
                <w:rFonts w:cs="Arial"/>
                <w:sz w:val="16"/>
                <w:szCs w:val="16"/>
              </w:rPr>
              <w:t>0 – 1</w:t>
            </w:r>
            <w:r>
              <w:rPr>
                <w:rFonts w:cs="Arial"/>
                <w:sz w:val="16"/>
                <w:szCs w:val="16"/>
              </w:rPr>
              <w:t>9</w:t>
            </w:r>
            <w:r w:rsidRPr="006761E5">
              <w:rPr>
                <w:rFonts w:cs="Arial"/>
                <w:sz w:val="16"/>
                <w:szCs w:val="16"/>
              </w:rPr>
              <w:t>:</w:t>
            </w:r>
            <w:r>
              <w:rPr>
                <w:rFonts w:cs="Arial"/>
                <w:sz w:val="16"/>
                <w:szCs w:val="16"/>
              </w:rPr>
              <w:t>0</w:t>
            </w:r>
            <w:r w:rsidRPr="006761E5">
              <w:rPr>
                <w:rFonts w:cs="Arial"/>
                <w:sz w:val="16"/>
                <w:szCs w:val="16"/>
              </w:rPr>
              <w:t>0</w:t>
            </w:r>
          </w:p>
        </w:tc>
        <w:tc>
          <w:tcPr>
            <w:tcW w:w="2340" w:type="dxa"/>
            <w:tcBorders>
              <w:left w:val="single" w:sz="4" w:space="0" w:color="auto"/>
              <w:right w:val="single" w:sz="4" w:space="0" w:color="auto"/>
            </w:tcBorders>
            <w:shd w:val="clear" w:color="auto" w:fill="auto"/>
          </w:tcPr>
          <w:p w14:paraId="65714CFD" w14:textId="77777777" w:rsidR="00634D1E" w:rsidRDefault="00634D1E" w:rsidP="001878DF">
            <w:pPr>
              <w:tabs>
                <w:tab w:val="left" w:pos="720"/>
                <w:tab w:val="left" w:pos="1622"/>
              </w:tabs>
              <w:spacing w:before="20" w:after="20"/>
              <w:rPr>
                <w:sz w:val="16"/>
                <w:szCs w:val="16"/>
              </w:rPr>
            </w:pPr>
            <w:r w:rsidRPr="006761E5">
              <w:rPr>
                <w:sz w:val="16"/>
                <w:szCs w:val="16"/>
              </w:rPr>
              <w:t>CB NR1</w:t>
            </w:r>
            <w:r>
              <w:rPr>
                <w:sz w:val="16"/>
                <w:szCs w:val="16"/>
              </w:rPr>
              <w:t>7</w:t>
            </w:r>
            <w:r w:rsidRPr="006761E5">
              <w:rPr>
                <w:sz w:val="16"/>
                <w:szCs w:val="16"/>
              </w:rPr>
              <w:t xml:space="preserve"> (Johan)</w:t>
            </w:r>
          </w:p>
          <w:p w14:paraId="46A3716F" w14:textId="77777777" w:rsidR="00634D1E" w:rsidRPr="006761E5" w:rsidRDefault="00634D1E" w:rsidP="001878DF">
            <w:pPr>
              <w:tabs>
                <w:tab w:val="left" w:pos="720"/>
                <w:tab w:val="left" w:pos="1622"/>
              </w:tabs>
              <w:spacing w:before="20" w:after="20"/>
              <w:rPr>
                <w:sz w:val="16"/>
                <w:szCs w:val="16"/>
              </w:rPr>
            </w:pPr>
            <w:r w:rsidRPr="006761E5">
              <w:rPr>
                <w:sz w:val="16"/>
                <w:szCs w:val="16"/>
              </w:rPr>
              <w:t>CB NR1</w:t>
            </w:r>
            <w:r>
              <w:rPr>
                <w:sz w:val="16"/>
                <w:szCs w:val="16"/>
              </w:rPr>
              <w:t>8</w:t>
            </w:r>
            <w:r w:rsidRPr="006761E5">
              <w:rPr>
                <w:sz w:val="16"/>
                <w:szCs w:val="16"/>
              </w:rPr>
              <w:t xml:space="preserve"> (Johan)</w:t>
            </w:r>
          </w:p>
        </w:tc>
        <w:tc>
          <w:tcPr>
            <w:tcW w:w="2340" w:type="dxa"/>
            <w:tcBorders>
              <w:left w:val="single" w:sz="4" w:space="0" w:color="auto"/>
              <w:right w:val="single" w:sz="4" w:space="0" w:color="auto"/>
            </w:tcBorders>
            <w:shd w:val="clear" w:color="auto" w:fill="auto"/>
          </w:tcPr>
          <w:p w14:paraId="07437BE8" w14:textId="77777777" w:rsidR="00634D1E" w:rsidRPr="006761E5" w:rsidRDefault="00634D1E" w:rsidP="001878DF">
            <w:pPr>
              <w:tabs>
                <w:tab w:val="left" w:pos="720"/>
                <w:tab w:val="left" w:pos="1622"/>
              </w:tabs>
              <w:spacing w:before="20" w:after="20"/>
              <w:rPr>
                <w:rFonts w:cs="Arial"/>
                <w:sz w:val="16"/>
                <w:szCs w:val="16"/>
              </w:rPr>
            </w:pPr>
            <w:r>
              <w:rPr>
                <w:rFonts w:cs="Arial"/>
                <w:sz w:val="16"/>
                <w:szCs w:val="16"/>
              </w:rPr>
              <w:t>CB Tero</w:t>
            </w:r>
          </w:p>
        </w:tc>
        <w:tc>
          <w:tcPr>
            <w:tcW w:w="2340" w:type="dxa"/>
            <w:tcBorders>
              <w:left w:val="single" w:sz="4" w:space="0" w:color="auto"/>
              <w:right w:val="single" w:sz="4" w:space="0" w:color="auto"/>
            </w:tcBorders>
          </w:tcPr>
          <w:p w14:paraId="42F518D2" w14:textId="77777777" w:rsidR="00634D1E" w:rsidRPr="006761E5" w:rsidRDefault="00634D1E" w:rsidP="001878DF">
            <w:pPr>
              <w:tabs>
                <w:tab w:val="left" w:pos="720"/>
                <w:tab w:val="left" w:pos="1622"/>
              </w:tabs>
              <w:spacing w:before="20" w:after="20"/>
              <w:rPr>
                <w:rFonts w:cs="Arial"/>
                <w:sz w:val="16"/>
                <w:szCs w:val="16"/>
              </w:rPr>
            </w:pPr>
            <w:r w:rsidRPr="006761E5">
              <w:rPr>
                <w:rFonts w:cs="Arial"/>
                <w:sz w:val="16"/>
                <w:szCs w:val="16"/>
              </w:rPr>
              <w:t>CB Nathan</w:t>
            </w:r>
          </w:p>
        </w:tc>
        <w:tc>
          <w:tcPr>
            <w:tcW w:w="1761" w:type="dxa"/>
            <w:vMerge/>
            <w:tcBorders>
              <w:left w:val="single" w:sz="4" w:space="0" w:color="auto"/>
              <w:right w:val="single" w:sz="4" w:space="0" w:color="auto"/>
            </w:tcBorders>
            <w:shd w:val="clear" w:color="auto" w:fill="auto"/>
          </w:tcPr>
          <w:p w14:paraId="4FC60A34" w14:textId="77777777" w:rsidR="00634D1E" w:rsidRPr="006761E5" w:rsidRDefault="00634D1E" w:rsidP="001878DF">
            <w:pPr>
              <w:tabs>
                <w:tab w:val="left" w:pos="720"/>
                <w:tab w:val="left" w:pos="1622"/>
              </w:tabs>
              <w:spacing w:before="20" w:after="20"/>
              <w:rPr>
                <w:rFonts w:cs="Arial"/>
                <w:sz w:val="16"/>
                <w:szCs w:val="16"/>
              </w:rPr>
            </w:pPr>
          </w:p>
        </w:tc>
      </w:tr>
      <w:tr w:rsidR="00634D1E" w:rsidRPr="006761E5" w14:paraId="34208CC6" w14:textId="77777777" w:rsidTr="00572B26">
        <w:trPr>
          <w:trHeight w:val="239"/>
        </w:trPr>
        <w:tc>
          <w:tcPr>
            <w:tcW w:w="1368" w:type="dxa"/>
            <w:tcBorders>
              <w:top w:val="single" w:sz="4" w:space="0" w:color="auto"/>
              <w:left w:val="single" w:sz="4" w:space="0" w:color="auto"/>
              <w:bottom w:val="single" w:sz="4" w:space="0" w:color="auto"/>
              <w:right w:val="single" w:sz="4" w:space="0" w:color="auto"/>
            </w:tcBorders>
            <w:shd w:val="clear" w:color="auto" w:fill="808080"/>
          </w:tcPr>
          <w:p w14:paraId="4FB247AD" w14:textId="77777777" w:rsidR="00634D1E" w:rsidRPr="006761E5" w:rsidRDefault="00634D1E" w:rsidP="001878DF">
            <w:pPr>
              <w:tabs>
                <w:tab w:val="left" w:pos="720"/>
                <w:tab w:val="left" w:pos="1622"/>
              </w:tabs>
              <w:spacing w:before="20" w:after="20"/>
              <w:rPr>
                <w:rFonts w:cs="Arial"/>
                <w:b/>
                <w:sz w:val="16"/>
                <w:szCs w:val="16"/>
              </w:rPr>
            </w:pPr>
            <w:r w:rsidRPr="006761E5">
              <w:rPr>
                <w:rFonts w:cs="Arial"/>
                <w:b/>
                <w:sz w:val="16"/>
                <w:szCs w:val="16"/>
              </w:rPr>
              <w:t>Friday</w:t>
            </w:r>
          </w:p>
        </w:tc>
        <w:tc>
          <w:tcPr>
            <w:tcW w:w="2340" w:type="dxa"/>
            <w:tcBorders>
              <w:top w:val="single" w:sz="4" w:space="0" w:color="auto"/>
              <w:left w:val="single" w:sz="4" w:space="0" w:color="auto"/>
              <w:bottom w:val="single" w:sz="4" w:space="0" w:color="auto"/>
              <w:right w:val="single" w:sz="4" w:space="0" w:color="auto"/>
            </w:tcBorders>
            <w:shd w:val="clear" w:color="auto" w:fill="808080"/>
          </w:tcPr>
          <w:p w14:paraId="0574869A" w14:textId="77777777" w:rsidR="00634D1E" w:rsidRPr="006761E5" w:rsidRDefault="00634D1E" w:rsidP="001878DF">
            <w:pPr>
              <w:tabs>
                <w:tab w:val="left" w:pos="720"/>
                <w:tab w:val="left" w:pos="1622"/>
              </w:tabs>
              <w:spacing w:before="20" w:after="20"/>
              <w:rPr>
                <w:rFonts w:cs="Arial"/>
                <w:sz w:val="16"/>
                <w:szCs w:val="16"/>
              </w:rPr>
            </w:pPr>
          </w:p>
        </w:tc>
        <w:tc>
          <w:tcPr>
            <w:tcW w:w="2340" w:type="dxa"/>
            <w:tcBorders>
              <w:top w:val="single" w:sz="4" w:space="0" w:color="auto"/>
              <w:left w:val="single" w:sz="4" w:space="0" w:color="auto"/>
              <w:bottom w:val="single" w:sz="4" w:space="0" w:color="auto"/>
              <w:right w:val="single" w:sz="4" w:space="0" w:color="auto"/>
            </w:tcBorders>
            <w:shd w:val="clear" w:color="auto" w:fill="808080"/>
          </w:tcPr>
          <w:p w14:paraId="625C71BF" w14:textId="77777777" w:rsidR="00634D1E" w:rsidRPr="006761E5" w:rsidRDefault="00634D1E" w:rsidP="001878DF">
            <w:pPr>
              <w:tabs>
                <w:tab w:val="left" w:pos="720"/>
                <w:tab w:val="left" w:pos="1622"/>
              </w:tabs>
              <w:spacing w:before="20" w:after="20"/>
              <w:rPr>
                <w:rFonts w:cs="Arial"/>
                <w:sz w:val="16"/>
                <w:szCs w:val="16"/>
              </w:rPr>
            </w:pPr>
          </w:p>
        </w:tc>
        <w:tc>
          <w:tcPr>
            <w:tcW w:w="2340" w:type="dxa"/>
            <w:tcBorders>
              <w:top w:val="single" w:sz="4" w:space="0" w:color="auto"/>
              <w:left w:val="single" w:sz="4" w:space="0" w:color="auto"/>
              <w:bottom w:val="single" w:sz="4" w:space="0" w:color="auto"/>
              <w:right w:val="single" w:sz="4" w:space="0" w:color="auto"/>
            </w:tcBorders>
            <w:shd w:val="clear" w:color="auto" w:fill="808080"/>
          </w:tcPr>
          <w:p w14:paraId="0F84A83F" w14:textId="77777777" w:rsidR="00634D1E" w:rsidRPr="006761E5" w:rsidRDefault="00634D1E" w:rsidP="001878DF">
            <w:pPr>
              <w:tabs>
                <w:tab w:val="left" w:pos="720"/>
                <w:tab w:val="left" w:pos="1622"/>
              </w:tabs>
              <w:spacing w:before="20" w:after="20"/>
              <w:rPr>
                <w:rFonts w:cs="Arial"/>
                <w:b/>
                <w:sz w:val="16"/>
                <w:szCs w:val="16"/>
              </w:rPr>
            </w:pPr>
          </w:p>
        </w:tc>
        <w:tc>
          <w:tcPr>
            <w:tcW w:w="1761" w:type="dxa"/>
            <w:tcBorders>
              <w:top w:val="single" w:sz="4" w:space="0" w:color="auto"/>
              <w:left w:val="single" w:sz="4" w:space="0" w:color="auto"/>
              <w:bottom w:val="single" w:sz="4" w:space="0" w:color="auto"/>
              <w:right w:val="single" w:sz="4" w:space="0" w:color="auto"/>
            </w:tcBorders>
            <w:shd w:val="clear" w:color="auto" w:fill="808080"/>
          </w:tcPr>
          <w:p w14:paraId="6F373607" w14:textId="77777777" w:rsidR="00634D1E" w:rsidRPr="006761E5" w:rsidRDefault="00634D1E" w:rsidP="001878DF">
            <w:pPr>
              <w:tabs>
                <w:tab w:val="left" w:pos="720"/>
                <w:tab w:val="left" w:pos="1622"/>
              </w:tabs>
              <w:spacing w:before="20" w:after="20"/>
              <w:rPr>
                <w:rFonts w:cs="Arial"/>
                <w:b/>
                <w:sz w:val="16"/>
                <w:szCs w:val="16"/>
              </w:rPr>
            </w:pPr>
          </w:p>
        </w:tc>
      </w:tr>
      <w:tr w:rsidR="00634D1E" w:rsidRPr="006761E5" w14:paraId="7DF6EC55" w14:textId="77777777" w:rsidTr="00572B26">
        <w:trPr>
          <w:trHeight w:val="215"/>
        </w:trPr>
        <w:tc>
          <w:tcPr>
            <w:tcW w:w="1368" w:type="dxa"/>
            <w:tcBorders>
              <w:top w:val="single" w:sz="4" w:space="0" w:color="auto"/>
              <w:left w:val="single" w:sz="4" w:space="0" w:color="auto"/>
              <w:right w:val="single" w:sz="4" w:space="0" w:color="auto"/>
            </w:tcBorders>
            <w:hideMark/>
          </w:tcPr>
          <w:p w14:paraId="5FC566DD" w14:textId="77777777" w:rsidR="00634D1E" w:rsidRPr="006761E5" w:rsidRDefault="00634D1E" w:rsidP="001878DF">
            <w:pPr>
              <w:tabs>
                <w:tab w:val="left" w:pos="720"/>
                <w:tab w:val="left" w:pos="1622"/>
              </w:tabs>
              <w:spacing w:before="20" w:after="20"/>
              <w:rPr>
                <w:rFonts w:cs="Arial"/>
                <w:sz w:val="16"/>
                <w:szCs w:val="16"/>
              </w:rPr>
            </w:pPr>
            <w:r w:rsidRPr="006761E5">
              <w:rPr>
                <w:rFonts w:cs="Arial"/>
                <w:sz w:val="16"/>
                <w:szCs w:val="16"/>
              </w:rPr>
              <w:t>08:30 – 10:30</w:t>
            </w:r>
          </w:p>
          <w:p w14:paraId="33080B72" w14:textId="77777777" w:rsidR="00634D1E" w:rsidRPr="006761E5" w:rsidRDefault="00634D1E" w:rsidP="001878DF">
            <w:pPr>
              <w:tabs>
                <w:tab w:val="left" w:pos="720"/>
                <w:tab w:val="left" w:pos="1622"/>
              </w:tabs>
              <w:spacing w:before="20" w:after="20"/>
              <w:rPr>
                <w:rFonts w:cs="Arial"/>
                <w:sz w:val="16"/>
                <w:szCs w:val="16"/>
              </w:rPr>
            </w:pPr>
          </w:p>
        </w:tc>
        <w:tc>
          <w:tcPr>
            <w:tcW w:w="2340" w:type="dxa"/>
            <w:tcBorders>
              <w:top w:val="single" w:sz="4" w:space="0" w:color="auto"/>
              <w:left w:val="single" w:sz="4" w:space="0" w:color="auto"/>
              <w:right w:val="single" w:sz="4" w:space="0" w:color="auto"/>
            </w:tcBorders>
          </w:tcPr>
          <w:p w14:paraId="56ABE21D" w14:textId="77777777" w:rsidR="00634D1E" w:rsidRPr="006761E5" w:rsidRDefault="00634D1E" w:rsidP="001878DF">
            <w:pPr>
              <w:tabs>
                <w:tab w:val="left" w:pos="720"/>
                <w:tab w:val="left" w:pos="1622"/>
              </w:tabs>
              <w:spacing w:before="20" w:after="20"/>
              <w:rPr>
                <w:rFonts w:cs="Arial"/>
                <w:sz w:val="16"/>
                <w:szCs w:val="16"/>
              </w:rPr>
            </w:pPr>
            <w:r w:rsidRPr="006761E5">
              <w:rPr>
                <w:rFonts w:cs="Arial"/>
                <w:sz w:val="16"/>
                <w:szCs w:val="16"/>
              </w:rPr>
              <w:t>CB Dawid</w:t>
            </w:r>
            <w:r>
              <w:rPr>
                <w:rFonts w:cs="Arial"/>
                <w:sz w:val="16"/>
                <w:szCs w:val="16"/>
              </w:rPr>
              <w:t>, Sasha, Tero TBD</w:t>
            </w:r>
          </w:p>
        </w:tc>
        <w:tc>
          <w:tcPr>
            <w:tcW w:w="2340" w:type="dxa"/>
            <w:tcBorders>
              <w:top w:val="single" w:sz="4" w:space="0" w:color="auto"/>
              <w:left w:val="single" w:sz="4" w:space="0" w:color="auto"/>
              <w:right w:val="single" w:sz="4" w:space="0" w:color="auto"/>
            </w:tcBorders>
            <w:shd w:val="clear" w:color="auto" w:fill="auto"/>
          </w:tcPr>
          <w:p w14:paraId="1B0E5A3D" w14:textId="39E95481" w:rsidR="00634D1E" w:rsidRPr="006761E5" w:rsidRDefault="00634D1E" w:rsidP="001878DF">
            <w:pPr>
              <w:tabs>
                <w:tab w:val="left" w:pos="720"/>
                <w:tab w:val="left" w:pos="1622"/>
              </w:tabs>
              <w:spacing w:before="20" w:after="20"/>
              <w:rPr>
                <w:rFonts w:cs="Arial"/>
                <w:sz w:val="16"/>
                <w:szCs w:val="16"/>
              </w:rPr>
            </w:pPr>
            <w:r>
              <w:rPr>
                <w:rFonts w:cs="Arial"/>
                <w:sz w:val="16"/>
                <w:szCs w:val="16"/>
              </w:rPr>
              <w:t xml:space="preserve">CB </w:t>
            </w:r>
            <w:r w:rsidRPr="00391D84">
              <w:rPr>
                <w:rFonts w:cs="Arial"/>
                <w:sz w:val="16"/>
                <w:szCs w:val="16"/>
              </w:rPr>
              <w:t>Mattias</w:t>
            </w:r>
            <w:r>
              <w:rPr>
                <w:rFonts w:cs="Arial"/>
                <w:sz w:val="16"/>
                <w:szCs w:val="16"/>
              </w:rPr>
              <w:t>, Sergio TBD</w:t>
            </w:r>
          </w:p>
        </w:tc>
        <w:tc>
          <w:tcPr>
            <w:tcW w:w="2340" w:type="dxa"/>
            <w:tcBorders>
              <w:top w:val="single" w:sz="4" w:space="0" w:color="auto"/>
              <w:left w:val="single" w:sz="4" w:space="0" w:color="auto"/>
              <w:right w:val="single" w:sz="4" w:space="0" w:color="auto"/>
            </w:tcBorders>
            <w:shd w:val="clear" w:color="auto" w:fill="auto"/>
          </w:tcPr>
          <w:p w14:paraId="10A898A0" w14:textId="77777777" w:rsidR="00634D1E" w:rsidRPr="006761E5" w:rsidRDefault="00634D1E" w:rsidP="001878DF">
            <w:pPr>
              <w:tabs>
                <w:tab w:val="left" w:pos="720"/>
                <w:tab w:val="left" w:pos="1622"/>
              </w:tabs>
              <w:spacing w:before="20" w:after="20"/>
              <w:rPr>
                <w:rFonts w:cs="Arial"/>
                <w:sz w:val="16"/>
                <w:szCs w:val="16"/>
              </w:rPr>
            </w:pPr>
            <w:r w:rsidRPr="006761E5">
              <w:rPr>
                <w:rFonts w:cs="Arial"/>
                <w:sz w:val="16"/>
                <w:szCs w:val="16"/>
              </w:rPr>
              <w:t xml:space="preserve">CB Nathan, Kyeongin </w:t>
            </w:r>
            <w:r>
              <w:rPr>
                <w:rFonts w:cs="Arial"/>
                <w:sz w:val="16"/>
                <w:szCs w:val="16"/>
              </w:rPr>
              <w:t>TBD</w:t>
            </w:r>
          </w:p>
          <w:p w14:paraId="2EF3EA06" w14:textId="77777777" w:rsidR="00634D1E" w:rsidRPr="006761E5" w:rsidRDefault="00634D1E" w:rsidP="001878DF">
            <w:pPr>
              <w:tabs>
                <w:tab w:val="left" w:pos="720"/>
                <w:tab w:val="left" w:pos="1622"/>
              </w:tabs>
              <w:spacing w:before="20" w:after="20"/>
              <w:rPr>
                <w:rFonts w:cs="Arial"/>
                <w:sz w:val="16"/>
                <w:szCs w:val="16"/>
              </w:rPr>
            </w:pPr>
          </w:p>
        </w:tc>
        <w:tc>
          <w:tcPr>
            <w:tcW w:w="1761" w:type="dxa"/>
            <w:vMerge w:val="restart"/>
            <w:tcBorders>
              <w:top w:val="single" w:sz="4" w:space="0" w:color="auto"/>
              <w:left w:val="single" w:sz="4" w:space="0" w:color="auto"/>
              <w:right w:val="single" w:sz="4" w:space="0" w:color="auto"/>
            </w:tcBorders>
            <w:shd w:val="clear" w:color="auto" w:fill="auto"/>
          </w:tcPr>
          <w:p w14:paraId="5E65AEFC" w14:textId="77777777" w:rsidR="00634D1E" w:rsidRPr="006761E5" w:rsidRDefault="00634D1E" w:rsidP="001878DF">
            <w:pPr>
              <w:tabs>
                <w:tab w:val="left" w:pos="720"/>
                <w:tab w:val="left" w:pos="1622"/>
              </w:tabs>
              <w:spacing w:before="20" w:after="20"/>
              <w:rPr>
                <w:rFonts w:cs="Arial"/>
                <w:sz w:val="16"/>
                <w:szCs w:val="16"/>
              </w:rPr>
            </w:pPr>
          </w:p>
        </w:tc>
      </w:tr>
      <w:tr w:rsidR="00634D1E" w:rsidRPr="006761E5" w14:paraId="579FFB40" w14:textId="77777777" w:rsidTr="00572B26">
        <w:trPr>
          <w:trHeight w:val="214"/>
        </w:trPr>
        <w:tc>
          <w:tcPr>
            <w:tcW w:w="1368" w:type="dxa"/>
            <w:tcBorders>
              <w:left w:val="single" w:sz="4" w:space="0" w:color="auto"/>
              <w:right w:val="single" w:sz="4" w:space="0" w:color="auto"/>
            </w:tcBorders>
          </w:tcPr>
          <w:p w14:paraId="04D58393" w14:textId="77777777" w:rsidR="00634D1E" w:rsidRPr="006761E5" w:rsidRDefault="00634D1E" w:rsidP="001878DF">
            <w:pPr>
              <w:tabs>
                <w:tab w:val="left" w:pos="720"/>
                <w:tab w:val="left" w:pos="1622"/>
              </w:tabs>
              <w:spacing w:before="20" w:after="20"/>
              <w:rPr>
                <w:rFonts w:cs="Arial"/>
                <w:sz w:val="16"/>
                <w:szCs w:val="16"/>
              </w:rPr>
            </w:pPr>
            <w:r w:rsidRPr="006761E5">
              <w:rPr>
                <w:rFonts w:cs="Arial"/>
                <w:sz w:val="16"/>
                <w:szCs w:val="16"/>
              </w:rPr>
              <w:t>11:00 – 13:00</w:t>
            </w:r>
          </w:p>
          <w:p w14:paraId="0E255A46" w14:textId="77777777" w:rsidR="00634D1E" w:rsidRPr="006761E5" w:rsidRDefault="00634D1E" w:rsidP="001878DF">
            <w:pPr>
              <w:tabs>
                <w:tab w:val="left" w:pos="720"/>
                <w:tab w:val="left" w:pos="1622"/>
              </w:tabs>
              <w:spacing w:before="20" w:after="20"/>
              <w:rPr>
                <w:rFonts w:cs="Arial"/>
                <w:sz w:val="16"/>
                <w:szCs w:val="16"/>
              </w:rPr>
            </w:pPr>
          </w:p>
        </w:tc>
        <w:tc>
          <w:tcPr>
            <w:tcW w:w="2340" w:type="dxa"/>
            <w:tcBorders>
              <w:left w:val="single" w:sz="4" w:space="0" w:color="auto"/>
              <w:right w:val="single" w:sz="4" w:space="0" w:color="auto"/>
            </w:tcBorders>
          </w:tcPr>
          <w:p w14:paraId="4A04E7ED" w14:textId="77777777" w:rsidR="00634D1E" w:rsidRPr="006761E5" w:rsidRDefault="00634D1E" w:rsidP="001878DF">
            <w:pPr>
              <w:tabs>
                <w:tab w:val="left" w:pos="720"/>
                <w:tab w:val="left" w:pos="1622"/>
              </w:tabs>
              <w:spacing w:before="20" w:after="20"/>
              <w:rPr>
                <w:rFonts w:cs="Arial"/>
                <w:sz w:val="16"/>
                <w:szCs w:val="16"/>
              </w:rPr>
            </w:pPr>
            <w:r w:rsidRPr="006761E5">
              <w:rPr>
                <w:rFonts w:cs="Arial"/>
                <w:sz w:val="16"/>
                <w:szCs w:val="16"/>
              </w:rPr>
              <w:t xml:space="preserve">CB </w:t>
            </w:r>
            <w:r>
              <w:rPr>
                <w:rFonts w:cs="Arial"/>
                <w:sz w:val="16"/>
                <w:szCs w:val="16"/>
              </w:rPr>
              <w:t>Johan</w:t>
            </w:r>
          </w:p>
        </w:tc>
        <w:tc>
          <w:tcPr>
            <w:tcW w:w="2340" w:type="dxa"/>
            <w:tcBorders>
              <w:top w:val="single" w:sz="4" w:space="0" w:color="auto"/>
              <w:left w:val="single" w:sz="4" w:space="0" w:color="auto"/>
              <w:right w:val="single" w:sz="4" w:space="0" w:color="auto"/>
            </w:tcBorders>
            <w:shd w:val="clear" w:color="auto" w:fill="auto"/>
          </w:tcPr>
          <w:p w14:paraId="3942474A" w14:textId="77777777" w:rsidR="00634D1E" w:rsidRPr="006761E5" w:rsidRDefault="00634D1E" w:rsidP="001878DF">
            <w:pPr>
              <w:tabs>
                <w:tab w:val="left" w:pos="720"/>
                <w:tab w:val="left" w:pos="1622"/>
              </w:tabs>
              <w:spacing w:before="20" w:after="20"/>
              <w:rPr>
                <w:rFonts w:cs="Arial"/>
                <w:sz w:val="16"/>
                <w:szCs w:val="16"/>
              </w:rPr>
            </w:pPr>
            <w:r w:rsidRPr="006761E5">
              <w:rPr>
                <w:rFonts w:cs="Arial"/>
                <w:sz w:val="16"/>
                <w:szCs w:val="16"/>
              </w:rPr>
              <w:t xml:space="preserve">CB </w:t>
            </w:r>
            <w:r>
              <w:rPr>
                <w:rFonts w:cs="Arial"/>
                <w:sz w:val="16"/>
                <w:szCs w:val="16"/>
              </w:rPr>
              <w:t xml:space="preserve">Diana, </w:t>
            </w:r>
            <w:r w:rsidRPr="006761E5">
              <w:rPr>
                <w:rFonts w:cs="Arial"/>
                <w:sz w:val="16"/>
                <w:szCs w:val="16"/>
              </w:rPr>
              <w:t>Sergio</w:t>
            </w:r>
          </w:p>
        </w:tc>
        <w:tc>
          <w:tcPr>
            <w:tcW w:w="2340" w:type="dxa"/>
            <w:tcBorders>
              <w:left w:val="single" w:sz="4" w:space="0" w:color="auto"/>
              <w:right w:val="single" w:sz="4" w:space="0" w:color="auto"/>
            </w:tcBorders>
            <w:shd w:val="clear" w:color="auto" w:fill="auto"/>
          </w:tcPr>
          <w:p w14:paraId="3EB5B3B4" w14:textId="77777777" w:rsidR="00634D1E" w:rsidRPr="006761E5" w:rsidRDefault="00634D1E" w:rsidP="001878DF">
            <w:pPr>
              <w:tabs>
                <w:tab w:val="left" w:pos="720"/>
                <w:tab w:val="left" w:pos="1622"/>
              </w:tabs>
              <w:spacing w:before="20" w:after="20"/>
              <w:rPr>
                <w:rFonts w:cs="Arial"/>
                <w:sz w:val="16"/>
                <w:szCs w:val="16"/>
              </w:rPr>
            </w:pPr>
            <w:r w:rsidRPr="006761E5">
              <w:rPr>
                <w:rFonts w:cs="Arial"/>
                <w:sz w:val="16"/>
                <w:szCs w:val="16"/>
              </w:rPr>
              <w:t>CB Yi</w:t>
            </w:r>
          </w:p>
          <w:p w14:paraId="5BBBE7B7" w14:textId="77777777" w:rsidR="00634D1E" w:rsidRPr="006761E5" w:rsidRDefault="00634D1E" w:rsidP="001878DF">
            <w:pPr>
              <w:tabs>
                <w:tab w:val="left" w:pos="720"/>
                <w:tab w:val="left" w:pos="1622"/>
              </w:tabs>
              <w:spacing w:before="20" w:after="20"/>
              <w:rPr>
                <w:rFonts w:cs="Arial"/>
                <w:sz w:val="16"/>
                <w:szCs w:val="16"/>
              </w:rPr>
            </w:pPr>
            <w:r w:rsidRPr="006761E5">
              <w:rPr>
                <w:rFonts w:cs="Arial"/>
                <w:sz w:val="16"/>
                <w:szCs w:val="16"/>
              </w:rPr>
              <w:t>CB HuNan</w:t>
            </w:r>
          </w:p>
          <w:p w14:paraId="52B543D3" w14:textId="77777777" w:rsidR="00634D1E" w:rsidRPr="006761E5" w:rsidRDefault="00634D1E" w:rsidP="001878DF">
            <w:pPr>
              <w:tabs>
                <w:tab w:val="left" w:pos="720"/>
                <w:tab w:val="left" w:pos="1622"/>
              </w:tabs>
              <w:spacing w:before="20" w:after="20"/>
              <w:rPr>
                <w:rFonts w:cs="Arial"/>
                <w:sz w:val="16"/>
                <w:szCs w:val="16"/>
              </w:rPr>
            </w:pPr>
          </w:p>
        </w:tc>
        <w:tc>
          <w:tcPr>
            <w:tcW w:w="1761" w:type="dxa"/>
            <w:vMerge/>
            <w:tcBorders>
              <w:left w:val="single" w:sz="4" w:space="0" w:color="auto"/>
              <w:right w:val="single" w:sz="4" w:space="0" w:color="auto"/>
            </w:tcBorders>
            <w:shd w:val="clear" w:color="auto" w:fill="auto"/>
          </w:tcPr>
          <w:p w14:paraId="0EF7E885" w14:textId="77777777" w:rsidR="00634D1E" w:rsidRPr="006761E5" w:rsidRDefault="00634D1E" w:rsidP="001878DF">
            <w:pPr>
              <w:tabs>
                <w:tab w:val="left" w:pos="720"/>
                <w:tab w:val="left" w:pos="1622"/>
              </w:tabs>
              <w:spacing w:before="20" w:after="20"/>
              <w:rPr>
                <w:rFonts w:cs="Arial"/>
                <w:sz w:val="16"/>
                <w:szCs w:val="16"/>
              </w:rPr>
            </w:pPr>
          </w:p>
        </w:tc>
      </w:tr>
      <w:tr w:rsidR="00634D1E" w:rsidRPr="006761E5" w14:paraId="2044B359" w14:textId="77777777" w:rsidTr="00572B26">
        <w:trPr>
          <w:trHeight w:val="214"/>
        </w:trPr>
        <w:tc>
          <w:tcPr>
            <w:tcW w:w="1368" w:type="dxa"/>
            <w:tcBorders>
              <w:left w:val="single" w:sz="4" w:space="0" w:color="auto"/>
              <w:right w:val="single" w:sz="4" w:space="0" w:color="auto"/>
            </w:tcBorders>
          </w:tcPr>
          <w:p w14:paraId="2F76A449" w14:textId="77777777" w:rsidR="00634D1E" w:rsidRPr="006761E5" w:rsidRDefault="00634D1E" w:rsidP="001878DF">
            <w:pPr>
              <w:tabs>
                <w:tab w:val="left" w:pos="720"/>
                <w:tab w:val="left" w:pos="1622"/>
              </w:tabs>
              <w:spacing w:before="20" w:after="20"/>
              <w:rPr>
                <w:rFonts w:cs="Arial"/>
                <w:sz w:val="16"/>
                <w:szCs w:val="16"/>
              </w:rPr>
            </w:pPr>
            <w:r w:rsidRPr="006761E5">
              <w:rPr>
                <w:rFonts w:cs="Arial"/>
                <w:sz w:val="16"/>
                <w:szCs w:val="16"/>
              </w:rPr>
              <w:t>14:</w:t>
            </w:r>
            <w:r>
              <w:rPr>
                <w:rFonts w:cs="Arial"/>
                <w:sz w:val="16"/>
                <w:szCs w:val="16"/>
              </w:rPr>
              <w:t>3</w:t>
            </w:r>
            <w:r w:rsidRPr="006761E5">
              <w:rPr>
                <w:rFonts w:cs="Arial"/>
                <w:sz w:val="16"/>
                <w:szCs w:val="16"/>
              </w:rPr>
              <w:t>0 – 16:00</w:t>
            </w:r>
          </w:p>
        </w:tc>
        <w:tc>
          <w:tcPr>
            <w:tcW w:w="2340" w:type="dxa"/>
            <w:tcBorders>
              <w:left w:val="single" w:sz="4" w:space="0" w:color="auto"/>
              <w:right w:val="single" w:sz="4" w:space="0" w:color="auto"/>
            </w:tcBorders>
          </w:tcPr>
          <w:p w14:paraId="75895CC8" w14:textId="77777777" w:rsidR="00634D1E" w:rsidRPr="006761E5" w:rsidRDefault="00634D1E" w:rsidP="001878DF">
            <w:pPr>
              <w:tabs>
                <w:tab w:val="left" w:pos="720"/>
                <w:tab w:val="left" w:pos="1622"/>
              </w:tabs>
              <w:spacing w:before="20" w:after="20"/>
              <w:rPr>
                <w:rFonts w:cs="Arial"/>
                <w:sz w:val="16"/>
                <w:szCs w:val="16"/>
              </w:rPr>
            </w:pPr>
            <w:r w:rsidRPr="006761E5">
              <w:rPr>
                <w:rFonts w:cs="Arial"/>
                <w:sz w:val="16"/>
                <w:szCs w:val="16"/>
              </w:rPr>
              <w:t xml:space="preserve">CB </w:t>
            </w:r>
            <w:r>
              <w:rPr>
                <w:rFonts w:cs="Arial"/>
                <w:sz w:val="16"/>
                <w:szCs w:val="16"/>
              </w:rPr>
              <w:t>Johan</w:t>
            </w:r>
            <w:r w:rsidRPr="006761E5">
              <w:rPr>
                <w:rFonts w:cs="Arial"/>
                <w:sz w:val="16"/>
                <w:szCs w:val="16"/>
              </w:rPr>
              <w:t xml:space="preserve"> </w:t>
            </w:r>
          </w:p>
        </w:tc>
        <w:tc>
          <w:tcPr>
            <w:tcW w:w="2340" w:type="dxa"/>
            <w:tcBorders>
              <w:left w:val="single" w:sz="4" w:space="0" w:color="auto"/>
              <w:right w:val="single" w:sz="4" w:space="0" w:color="auto"/>
            </w:tcBorders>
            <w:shd w:val="clear" w:color="auto" w:fill="auto"/>
          </w:tcPr>
          <w:p w14:paraId="31B963D0" w14:textId="77777777" w:rsidR="00634D1E" w:rsidRPr="006761E5" w:rsidRDefault="00634D1E" w:rsidP="001878DF">
            <w:pPr>
              <w:tabs>
                <w:tab w:val="left" w:pos="720"/>
                <w:tab w:val="left" w:pos="1622"/>
              </w:tabs>
              <w:spacing w:before="20" w:after="20"/>
              <w:rPr>
                <w:rFonts w:cs="Arial"/>
                <w:sz w:val="16"/>
                <w:szCs w:val="16"/>
              </w:rPr>
            </w:pPr>
            <w:r w:rsidRPr="006761E5">
              <w:rPr>
                <w:rFonts w:cs="Arial"/>
                <w:sz w:val="16"/>
                <w:szCs w:val="16"/>
              </w:rPr>
              <w:t>CB Tero</w:t>
            </w:r>
          </w:p>
        </w:tc>
        <w:tc>
          <w:tcPr>
            <w:tcW w:w="2340" w:type="dxa"/>
            <w:tcBorders>
              <w:left w:val="single" w:sz="4" w:space="0" w:color="auto"/>
              <w:right w:val="single" w:sz="4" w:space="0" w:color="auto"/>
            </w:tcBorders>
            <w:shd w:val="clear" w:color="auto" w:fill="auto"/>
          </w:tcPr>
          <w:p w14:paraId="3036DF7B" w14:textId="77777777" w:rsidR="00634D1E" w:rsidRPr="006761E5" w:rsidRDefault="00634D1E" w:rsidP="001878DF">
            <w:pPr>
              <w:tabs>
                <w:tab w:val="left" w:pos="720"/>
                <w:tab w:val="left" w:pos="1622"/>
              </w:tabs>
              <w:spacing w:before="20" w:after="20"/>
              <w:rPr>
                <w:rFonts w:cs="Arial"/>
                <w:sz w:val="16"/>
                <w:szCs w:val="16"/>
              </w:rPr>
            </w:pPr>
            <w:r w:rsidRPr="006761E5">
              <w:rPr>
                <w:rFonts w:cs="Arial"/>
                <w:sz w:val="16"/>
                <w:szCs w:val="16"/>
              </w:rPr>
              <w:t>CB HuNan</w:t>
            </w:r>
          </w:p>
          <w:p w14:paraId="44283F02" w14:textId="77777777" w:rsidR="00634D1E" w:rsidRPr="006761E5" w:rsidRDefault="00634D1E" w:rsidP="001878DF">
            <w:pPr>
              <w:tabs>
                <w:tab w:val="left" w:pos="720"/>
                <w:tab w:val="left" w:pos="1622"/>
              </w:tabs>
              <w:spacing w:before="20" w:after="20"/>
              <w:rPr>
                <w:rFonts w:cs="Arial"/>
                <w:sz w:val="16"/>
                <w:szCs w:val="16"/>
              </w:rPr>
            </w:pPr>
          </w:p>
        </w:tc>
        <w:tc>
          <w:tcPr>
            <w:tcW w:w="1761" w:type="dxa"/>
            <w:vMerge/>
            <w:tcBorders>
              <w:left w:val="single" w:sz="4" w:space="0" w:color="auto"/>
              <w:right w:val="single" w:sz="4" w:space="0" w:color="auto"/>
            </w:tcBorders>
            <w:shd w:val="clear" w:color="auto" w:fill="auto"/>
          </w:tcPr>
          <w:p w14:paraId="57061AF3" w14:textId="77777777" w:rsidR="00634D1E" w:rsidRPr="006761E5" w:rsidRDefault="00634D1E" w:rsidP="001878DF">
            <w:pPr>
              <w:tabs>
                <w:tab w:val="left" w:pos="720"/>
                <w:tab w:val="left" w:pos="1622"/>
              </w:tabs>
              <w:spacing w:before="20" w:after="20"/>
              <w:rPr>
                <w:rFonts w:cs="Arial"/>
                <w:sz w:val="16"/>
                <w:szCs w:val="16"/>
              </w:rPr>
            </w:pPr>
          </w:p>
        </w:tc>
      </w:tr>
      <w:tr w:rsidR="00634D1E" w:rsidRPr="006761E5" w14:paraId="505DD55A" w14:textId="77777777" w:rsidTr="00572B26">
        <w:trPr>
          <w:trHeight w:val="221"/>
        </w:trPr>
        <w:tc>
          <w:tcPr>
            <w:tcW w:w="1368" w:type="dxa"/>
            <w:tcBorders>
              <w:left w:val="single" w:sz="4" w:space="0" w:color="auto"/>
              <w:right w:val="single" w:sz="4" w:space="0" w:color="auto"/>
            </w:tcBorders>
          </w:tcPr>
          <w:p w14:paraId="06A1135C" w14:textId="77777777" w:rsidR="00634D1E" w:rsidRPr="006761E5" w:rsidRDefault="00634D1E" w:rsidP="001878DF">
            <w:pPr>
              <w:tabs>
                <w:tab w:val="left" w:pos="720"/>
                <w:tab w:val="left" w:pos="1622"/>
              </w:tabs>
              <w:spacing w:before="20" w:after="20"/>
              <w:rPr>
                <w:rFonts w:cs="Arial"/>
                <w:sz w:val="16"/>
                <w:szCs w:val="16"/>
              </w:rPr>
            </w:pPr>
            <w:r w:rsidRPr="006761E5">
              <w:rPr>
                <w:rFonts w:cs="Arial"/>
                <w:sz w:val="16"/>
                <w:szCs w:val="16"/>
              </w:rPr>
              <w:t>16:00 – 17:00</w:t>
            </w:r>
          </w:p>
        </w:tc>
        <w:tc>
          <w:tcPr>
            <w:tcW w:w="2340" w:type="dxa"/>
            <w:tcBorders>
              <w:left w:val="single" w:sz="4" w:space="0" w:color="auto"/>
              <w:right w:val="single" w:sz="4" w:space="0" w:color="auto"/>
            </w:tcBorders>
          </w:tcPr>
          <w:p w14:paraId="6C706279" w14:textId="77777777" w:rsidR="00634D1E" w:rsidRPr="006761E5" w:rsidRDefault="00634D1E" w:rsidP="001878DF">
            <w:pPr>
              <w:tabs>
                <w:tab w:val="left" w:pos="720"/>
                <w:tab w:val="left" w:pos="1622"/>
              </w:tabs>
              <w:spacing w:before="20" w:after="20"/>
              <w:rPr>
                <w:rFonts w:cs="Arial"/>
                <w:sz w:val="16"/>
                <w:szCs w:val="16"/>
              </w:rPr>
            </w:pPr>
            <w:r>
              <w:rPr>
                <w:rFonts w:cs="Arial"/>
                <w:sz w:val="16"/>
                <w:szCs w:val="16"/>
              </w:rPr>
              <w:t>CB and conclusion (Johan)</w:t>
            </w:r>
          </w:p>
        </w:tc>
        <w:tc>
          <w:tcPr>
            <w:tcW w:w="2340" w:type="dxa"/>
            <w:tcBorders>
              <w:left w:val="single" w:sz="4" w:space="0" w:color="auto"/>
              <w:right w:val="single" w:sz="4" w:space="0" w:color="auto"/>
            </w:tcBorders>
            <w:shd w:val="clear" w:color="auto" w:fill="D9D9D9"/>
          </w:tcPr>
          <w:p w14:paraId="2E7EA2AF" w14:textId="77777777" w:rsidR="00634D1E" w:rsidRPr="006761E5" w:rsidRDefault="00634D1E" w:rsidP="001878DF">
            <w:pPr>
              <w:tabs>
                <w:tab w:val="left" w:pos="720"/>
                <w:tab w:val="left" w:pos="1622"/>
              </w:tabs>
              <w:spacing w:before="20" w:after="20"/>
              <w:rPr>
                <w:rFonts w:cs="Arial"/>
                <w:sz w:val="16"/>
                <w:szCs w:val="16"/>
              </w:rPr>
            </w:pPr>
          </w:p>
        </w:tc>
        <w:tc>
          <w:tcPr>
            <w:tcW w:w="2340" w:type="dxa"/>
            <w:tcBorders>
              <w:top w:val="single" w:sz="4" w:space="0" w:color="auto"/>
              <w:left w:val="single" w:sz="4" w:space="0" w:color="auto"/>
              <w:right w:val="single" w:sz="4" w:space="0" w:color="auto"/>
            </w:tcBorders>
            <w:shd w:val="clear" w:color="auto" w:fill="D9D9D9"/>
          </w:tcPr>
          <w:p w14:paraId="4B33EE9D" w14:textId="77777777" w:rsidR="00634D1E" w:rsidRPr="006761E5" w:rsidRDefault="00634D1E" w:rsidP="001878DF">
            <w:pPr>
              <w:tabs>
                <w:tab w:val="left" w:pos="720"/>
                <w:tab w:val="left" w:pos="1622"/>
              </w:tabs>
              <w:spacing w:before="20" w:after="20"/>
              <w:rPr>
                <w:rFonts w:cs="Arial"/>
                <w:sz w:val="16"/>
                <w:szCs w:val="16"/>
              </w:rPr>
            </w:pPr>
          </w:p>
        </w:tc>
        <w:tc>
          <w:tcPr>
            <w:tcW w:w="1761" w:type="dxa"/>
            <w:tcBorders>
              <w:left w:val="single" w:sz="4" w:space="0" w:color="auto"/>
              <w:right w:val="single" w:sz="4" w:space="0" w:color="auto"/>
            </w:tcBorders>
            <w:shd w:val="clear" w:color="auto" w:fill="D9D9D9"/>
          </w:tcPr>
          <w:p w14:paraId="2255CB1D" w14:textId="77777777" w:rsidR="00634D1E" w:rsidRPr="006761E5" w:rsidRDefault="00634D1E" w:rsidP="001878DF">
            <w:pPr>
              <w:tabs>
                <w:tab w:val="left" w:pos="720"/>
                <w:tab w:val="left" w:pos="1622"/>
              </w:tabs>
              <w:spacing w:before="20" w:after="20"/>
              <w:rPr>
                <w:rFonts w:cs="Arial"/>
                <w:sz w:val="16"/>
                <w:szCs w:val="16"/>
              </w:rPr>
            </w:pPr>
          </w:p>
        </w:tc>
      </w:tr>
    </w:tbl>
    <w:p w14:paraId="3ACEB1EA" w14:textId="77777777" w:rsidR="00634D1E" w:rsidRPr="006761E5" w:rsidRDefault="00634D1E" w:rsidP="00634D1E"/>
    <w:p w14:paraId="268C3E25" w14:textId="77777777" w:rsidR="00634D1E" w:rsidRPr="006761E5" w:rsidRDefault="00634D1E" w:rsidP="00634D1E"/>
    <w:p w14:paraId="6D38C6A3" w14:textId="77777777" w:rsidR="00634D1E" w:rsidRPr="006761E5" w:rsidRDefault="00634D1E" w:rsidP="00634D1E">
      <w:pPr>
        <w:rPr>
          <w:b/>
        </w:rPr>
      </w:pPr>
      <w:r w:rsidRPr="006761E5">
        <w:rPr>
          <w:b/>
        </w:rPr>
        <w:t>Breaks</w:t>
      </w:r>
    </w:p>
    <w:p w14:paraId="36295A12" w14:textId="77777777" w:rsidR="00634D1E" w:rsidRPr="006761E5" w:rsidRDefault="00634D1E" w:rsidP="00634D1E">
      <w:r w:rsidRPr="006761E5">
        <w:t xml:space="preserve">Morning coffee: </w:t>
      </w:r>
      <w:r w:rsidRPr="006761E5">
        <w:tab/>
      </w:r>
      <w:r>
        <w:tab/>
      </w:r>
      <w:r w:rsidRPr="006761E5">
        <w:t>10:30 to 11:00</w:t>
      </w:r>
    </w:p>
    <w:p w14:paraId="6B712BF2" w14:textId="77777777" w:rsidR="00634D1E" w:rsidRPr="006761E5" w:rsidRDefault="00634D1E" w:rsidP="00634D1E">
      <w:r w:rsidRPr="006761E5">
        <w:t xml:space="preserve">Lunch: </w:t>
      </w:r>
      <w:r w:rsidRPr="006761E5">
        <w:tab/>
      </w:r>
      <w:r w:rsidRPr="006761E5">
        <w:tab/>
      </w:r>
      <w:r w:rsidRPr="006761E5">
        <w:tab/>
        <w:t>13:00 to 14:</w:t>
      </w:r>
      <w:r>
        <w:t>3</w:t>
      </w:r>
      <w:r w:rsidRPr="006761E5">
        <w:t>0</w:t>
      </w:r>
    </w:p>
    <w:p w14:paraId="6FAFC0B9" w14:textId="77777777" w:rsidR="00634D1E" w:rsidRPr="006761E5" w:rsidRDefault="00634D1E" w:rsidP="00634D1E">
      <w:r w:rsidRPr="006761E5">
        <w:t>Afternoon coffee:</w:t>
      </w:r>
      <w:r w:rsidRPr="006761E5">
        <w:tab/>
        <w:t>16:</w:t>
      </w:r>
      <w:r>
        <w:t>3</w:t>
      </w:r>
      <w:r w:rsidRPr="006761E5">
        <w:t>0 to 1</w:t>
      </w:r>
      <w:r>
        <w:t>7</w:t>
      </w:r>
      <w:r w:rsidRPr="006761E5">
        <w:t>:</w:t>
      </w:r>
      <w:r>
        <w:t>0</w:t>
      </w:r>
      <w:r w:rsidRPr="006761E5">
        <w:t xml:space="preserve">0 </w:t>
      </w:r>
    </w:p>
    <w:p w14:paraId="448162EE" w14:textId="77777777" w:rsidR="00634D1E" w:rsidRPr="006761E5" w:rsidRDefault="00634D1E" w:rsidP="00634D1E"/>
    <w:p w14:paraId="1DF52DFD" w14:textId="77777777" w:rsidR="00634D1E" w:rsidRPr="006761E5" w:rsidRDefault="00634D1E" w:rsidP="00634D1E"/>
    <w:p w14:paraId="61F20FB6" w14:textId="77777777" w:rsidR="00634D1E" w:rsidRPr="006761E5" w:rsidRDefault="00634D1E" w:rsidP="00634D1E">
      <w:pPr>
        <w:rPr>
          <w:b/>
        </w:rPr>
      </w:pPr>
      <w:r w:rsidRPr="006761E5">
        <w:rPr>
          <w:b/>
        </w:rPr>
        <w:t xml:space="preserve">List of Offline Face to Face discussions </w:t>
      </w:r>
    </w:p>
    <w:p w14:paraId="1E5199ED" w14:textId="77777777" w:rsidR="00634D1E" w:rsidRPr="006761E5" w:rsidRDefault="00634D1E" w:rsidP="00634D1E">
      <w:r w:rsidRPr="006761E5">
        <w:t>Number</w:t>
      </w:r>
      <w:r w:rsidRPr="006761E5">
        <w:tab/>
      </w:r>
      <w:r w:rsidRPr="006761E5">
        <w:tab/>
        <w:t>Title</w:t>
      </w:r>
      <w:r w:rsidRPr="006761E5">
        <w:tab/>
      </w:r>
      <w:r w:rsidRPr="006761E5">
        <w:tab/>
      </w:r>
      <w:r w:rsidRPr="006761E5">
        <w:tab/>
      </w:r>
      <w:r w:rsidRPr="006761E5">
        <w:tab/>
      </w:r>
      <w:r w:rsidRPr="006761E5">
        <w:tab/>
        <w:t xml:space="preserve">Day/Time </w:t>
      </w:r>
      <w:r w:rsidRPr="006761E5">
        <w:tab/>
        <w:t>Place</w:t>
      </w:r>
      <w:r w:rsidRPr="006761E5">
        <w:tab/>
      </w:r>
      <w:r w:rsidRPr="006761E5">
        <w:tab/>
      </w:r>
      <w:r w:rsidRPr="006761E5">
        <w:tab/>
        <w:t xml:space="preserve">Coordinator </w:t>
      </w:r>
    </w:p>
    <w:p w14:paraId="3B8AE6A6" w14:textId="77777777" w:rsidR="00634D1E" w:rsidRPr="006761E5" w:rsidRDefault="00634D1E" w:rsidP="00634D1E"/>
    <w:p w14:paraId="083A656C" w14:textId="43519954" w:rsidR="00634D1E" w:rsidRDefault="00634D1E" w:rsidP="00634D1E">
      <w:pPr>
        <w:pStyle w:val="Doc-text2"/>
        <w:ind w:left="0" w:firstLine="0"/>
      </w:pPr>
    </w:p>
    <w:p w14:paraId="2C741517" w14:textId="77777777" w:rsidR="00634D1E" w:rsidRPr="006A4655" w:rsidRDefault="00634D1E" w:rsidP="006A4655">
      <w:pPr>
        <w:pStyle w:val="Doc-text2"/>
      </w:pPr>
    </w:p>
    <w:p w14:paraId="6F6FE012" w14:textId="447044C3" w:rsidR="001810A5" w:rsidRDefault="001810A5" w:rsidP="00D9011A">
      <w:pPr>
        <w:pStyle w:val="Heading2"/>
      </w:pPr>
      <w:r>
        <w:t>8.19</w:t>
      </w:r>
      <w:r>
        <w:tab/>
        <w:t>E</w:t>
      </w:r>
      <w:r w:rsidRPr="001810A5">
        <w:t>nhanced support of reduced capability NR devices</w:t>
      </w:r>
    </w:p>
    <w:p w14:paraId="7CEAA83B" w14:textId="08E4B7E9" w:rsidR="001810A5" w:rsidRPr="000A3691" w:rsidRDefault="001810A5" w:rsidP="001810A5">
      <w:pPr>
        <w:pStyle w:val="Comments"/>
      </w:pPr>
      <w:r>
        <w:t>(</w:t>
      </w:r>
      <w:r w:rsidRPr="001810A5">
        <w:t>NR_redcap_enh-Core</w:t>
      </w:r>
      <w:r w:rsidRPr="000A3691">
        <w:t>; leading WG: RAN</w:t>
      </w:r>
      <w:r>
        <w:t>1</w:t>
      </w:r>
      <w:r w:rsidRPr="000A3691">
        <w:t xml:space="preserve">; REL-18; WID: </w:t>
      </w:r>
      <w:hyperlink r:id="rId8" w:history="1">
        <w:r w:rsidRPr="005C1430">
          <w:rPr>
            <w:rStyle w:val="Hyperlink"/>
          </w:rPr>
          <w:t>RP-</w:t>
        </w:r>
        <w:r w:rsidR="00255603" w:rsidRPr="005C1430">
          <w:rPr>
            <w:rStyle w:val="Hyperlink"/>
          </w:rPr>
          <w:t>223544</w:t>
        </w:r>
      </w:hyperlink>
      <w:r w:rsidRPr="000A3691">
        <w:t>)</w:t>
      </w:r>
    </w:p>
    <w:p w14:paraId="5144C82F" w14:textId="0F3E31A8" w:rsidR="001810A5" w:rsidRPr="000A3691" w:rsidRDefault="001810A5" w:rsidP="001810A5">
      <w:pPr>
        <w:pStyle w:val="Comments"/>
      </w:pPr>
      <w:r w:rsidRPr="000A3691">
        <w:t xml:space="preserve">Time budget: </w:t>
      </w:r>
      <w:r>
        <w:t>1</w:t>
      </w:r>
      <w:r w:rsidRPr="000A3691">
        <w:t xml:space="preserve"> TU</w:t>
      </w:r>
    </w:p>
    <w:p w14:paraId="44CCB939" w14:textId="4E5858C3" w:rsidR="001810A5" w:rsidRDefault="001810A5" w:rsidP="002F4B01">
      <w:pPr>
        <w:pStyle w:val="Comments"/>
      </w:pPr>
      <w:r w:rsidRPr="000A3691">
        <w:t xml:space="preserve">Tdoc Limitation: </w:t>
      </w:r>
      <w:r w:rsidR="00255603">
        <w:t>3</w:t>
      </w:r>
      <w:r w:rsidRPr="00A81163">
        <w:t xml:space="preserve"> tdoc</w:t>
      </w:r>
      <w:r>
        <w:t xml:space="preserve">s </w:t>
      </w:r>
    </w:p>
    <w:p w14:paraId="67128562" w14:textId="2CB4C29C" w:rsidR="00255603" w:rsidRDefault="00255603" w:rsidP="002F4B01">
      <w:pPr>
        <w:pStyle w:val="Heading3"/>
        <w:rPr>
          <w:lang w:eastAsia="ja-JP"/>
        </w:rPr>
      </w:pPr>
      <w:r>
        <w:rPr>
          <w:lang w:eastAsia="ja-JP"/>
        </w:rPr>
        <w:t>8.19.1</w:t>
      </w:r>
      <w:r>
        <w:rPr>
          <w:lang w:eastAsia="ja-JP"/>
        </w:rPr>
        <w:tab/>
        <w:t>Organizational</w:t>
      </w:r>
    </w:p>
    <w:p w14:paraId="01E03E9D" w14:textId="06E98594" w:rsidR="00485953" w:rsidRPr="00485953" w:rsidRDefault="00000000" w:rsidP="00485953">
      <w:pPr>
        <w:pStyle w:val="Doc-title"/>
        <w:rPr>
          <w:lang w:eastAsia="ja-JP"/>
        </w:rPr>
      </w:pPr>
      <w:hyperlink r:id="rId9" w:history="1">
        <w:r w:rsidR="006A4655" w:rsidRPr="005C1430">
          <w:rPr>
            <w:rStyle w:val="Hyperlink"/>
            <w:lang w:eastAsia="ja-JP"/>
          </w:rPr>
          <w:t>R2-2300029</w:t>
        </w:r>
      </w:hyperlink>
      <w:r w:rsidR="006A4655">
        <w:rPr>
          <w:lang w:eastAsia="ja-JP"/>
        </w:rPr>
        <w:tab/>
        <w:t>Reply LS on long eDRX support for RRC_INACTIVE (</w:t>
      </w:r>
      <w:hyperlink r:id="rId10" w:history="1">
        <w:r w:rsidR="006A4655" w:rsidRPr="005C1430">
          <w:rPr>
            <w:rStyle w:val="Hyperlink"/>
            <w:lang w:eastAsia="ja-JP"/>
          </w:rPr>
          <w:t>R3-226776</w:t>
        </w:r>
      </w:hyperlink>
      <w:r w:rsidR="006A4655">
        <w:rPr>
          <w:lang w:eastAsia="ja-JP"/>
        </w:rPr>
        <w:t>; contact: Nokia, Ericsson)</w:t>
      </w:r>
      <w:r w:rsidR="006A4655">
        <w:rPr>
          <w:lang w:eastAsia="ja-JP"/>
        </w:rPr>
        <w:tab/>
        <w:t>RAN3</w:t>
      </w:r>
      <w:r w:rsidR="006A4655">
        <w:rPr>
          <w:lang w:eastAsia="ja-JP"/>
        </w:rPr>
        <w:tab/>
        <w:t>LS in</w:t>
      </w:r>
      <w:r w:rsidR="006A4655">
        <w:rPr>
          <w:lang w:eastAsia="ja-JP"/>
        </w:rPr>
        <w:tab/>
        <w:t>Rel-18</w:t>
      </w:r>
      <w:r w:rsidR="006A4655">
        <w:rPr>
          <w:lang w:eastAsia="ja-JP"/>
        </w:rPr>
        <w:tab/>
        <w:t>NR_REDCAP_Ph2</w:t>
      </w:r>
    </w:p>
    <w:p w14:paraId="5E688408" w14:textId="1075EECF" w:rsidR="00630551" w:rsidRPr="00630551" w:rsidRDefault="00296A43" w:rsidP="00296A43">
      <w:pPr>
        <w:pStyle w:val="Agreement"/>
        <w:rPr>
          <w:lang w:eastAsia="ja-JP"/>
        </w:rPr>
      </w:pPr>
      <w:r>
        <w:rPr>
          <w:lang w:eastAsia="ja-JP"/>
        </w:rPr>
        <w:t>Noted</w:t>
      </w:r>
    </w:p>
    <w:p w14:paraId="1CAC26FB" w14:textId="6A9E1054" w:rsidR="006A4655" w:rsidRDefault="00000000" w:rsidP="006A4655">
      <w:pPr>
        <w:pStyle w:val="Doc-title"/>
        <w:rPr>
          <w:lang w:eastAsia="ja-JP"/>
        </w:rPr>
      </w:pPr>
      <w:hyperlink r:id="rId11" w:history="1">
        <w:r w:rsidR="006A4655" w:rsidRPr="005C1430">
          <w:rPr>
            <w:rStyle w:val="Hyperlink"/>
            <w:lang w:eastAsia="ja-JP"/>
          </w:rPr>
          <w:t>R2-2300082</w:t>
        </w:r>
      </w:hyperlink>
      <w:r w:rsidR="006A4655">
        <w:rPr>
          <w:lang w:eastAsia="ja-JP"/>
        </w:rPr>
        <w:tab/>
        <w:t>Reply LS on long eDRX support for RRC_INACTIVE (</w:t>
      </w:r>
      <w:hyperlink r:id="rId12" w:history="1">
        <w:r w:rsidR="006A4655" w:rsidRPr="005C1430">
          <w:rPr>
            <w:rStyle w:val="Hyperlink"/>
            <w:lang w:eastAsia="ja-JP"/>
          </w:rPr>
          <w:t>S2-2301858</w:t>
        </w:r>
      </w:hyperlink>
      <w:r w:rsidR="006A4655">
        <w:rPr>
          <w:lang w:eastAsia="ja-JP"/>
        </w:rPr>
        <w:t>; contact: Ericsson)</w:t>
      </w:r>
      <w:r w:rsidR="006A4655">
        <w:rPr>
          <w:lang w:eastAsia="ja-JP"/>
        </w:rPr>
        <w:tab/>
        <w:t>SA2</w:t>
      </w:r>
      <w:r w:rsidR="006A4655">
        <w:rPr>
          <w:lang w:eastAsia="ja-JP"/>
        </w:rPr>
        <w:tab/>
        <w:t>LS in</w:t>
      </w:r>
      <w:r w:rsidR="006A4655">
        <w:rPr>
          <w:lang w:eastAsia="ja-JP"/>
        </w:rPr>
        <w:tab/>
        <w:t>Rel-18</w:t>
      </w:r>
      <w:r w:rsidR="006A4655">
        <w:rPr>
          <w:lang w:eastAsia="ja-JP"/>
        </w:rPr>
        <w:tab/>
        <w:t>NR_REDCAP_Ph2</w:t>
      </w:r>
    </w:p>
    <w:p w14:paraId="4CE55629" w14:textId="44163EFF" w:rsidR="00630551" w:rsidRDefault="00296A43" w:rsidP="00630551">
      <w:pPr>
        <w:pStyle w:val="Doc-text2"/>
        <w:rPr>
          <w:lang w:eastAsia="ja-JP"/>
        </w:rPr>
      </w:pPr>
      <w:r>
        <w:rPr>
          <w:lang w:eastAsia="ja-JP"/>
        </w:rPr>
        <w:t>- MTK highlights that with this new approach, the CN knows when the UE is in INACTIVE, which is different from before. Delegates should keep this in mind.</w:t>
      </w:r>
    </w:p>
    <w:p w14:paraId="247B87F1" w14:textId="7BC8D142" w:rsidR="00296A43" w:rsidRPr="00630551" w:rsidRDefault="00296A43" w:rsidP="00296A43">
      <w:pPr>
        <w:pStyle w:val="Agreement"/>
        <w:rPr>
          <w:lang w:eastAsia="ja-JP"/>
        </w:rPr>
      </w:pPr>
      <w:r>
        <w:rPr>
          <w:lang w:eastAsia="ja-JP"/>
        </w:rPr>
        <w:t>Noted</w:t>
      </w:r>
    </w:p>
    <w:p w14:paraId="66DBD0BE" w14:textId="15272F19" w:rsidR="006A4655" w:rsidRDefault="00000000" w:rsidP="006A4655">
      <w:pPr>
        <w:pStyle w:val="Doc-title"/>
        <w:rPr>
          <w:lang w:eastAsia="ja-JP"/>
        </w:rPr>
      </w:pPr>
      <w:hyperlink r:id="rId13" w:history="1">
        <w:r w:rsidR="006A4655" w:rsidRPr="005C1430">
          <w:rPr>
            <w:rStyle w:val="Hyperlink"/>
            <w:lang w:eastAsia="ja-JP"/>
          </w:rPr>
          <w:t>R2-2301696</w:t>
        </w:r>
      </w:hyperlink>
      <w:r w:rsidR="006A4655">
        <w:rPr>
          <w:lang w:eastAsia="ja-JP"/>
        </w:rPr>
        <w:tab/>
        <w:t>WI work plan for Rel-18 RedCap</w:t>
      </w:r>
      <w:r w:rsidR="006A4655">
        <w:rPr>
          <w:lang w:eastAsia="ja-JP"/>
        </w:rPr>
        <w:tab/>
        <w:t>Ericsson</w:t>
      </w:r>
      <w:r w:rsidR="006A4655">
        <w:rPr>
          <w:lang w:eastAsia="ja-JP"/>
        </w:rPr>
        <w:tab/>
        <w:t>Work Plan</w:t>
      </w:r>
      <w:r w:rsidR="006A4655">
        <w:rPr>
          <w:lang w:eastAsia="ja-JP"/>
        </w:rPr>
        <w:tab/>
        <w:t>Rel-18</w:t>
      </w:r>
      <w:r w:rsidR="006A4655">
        <w:rPr>
          <w:lang w:eastAsia="ja-JP"/>
        </w:rPr>
        <w:tab/>
        <w:t>NR_redcap_enh-Core</w:t>
      </w:r>
    </w:p>
    <w:p w14:paraId="1B46A182" w14:textId="5A6344A8" w:rsidR="00630551" w:rsidRDefault="00296A43" w:rsidP="00630551">
      <w:pPr>
        <w:pStyle w:val="Doc-text2"/>
        <w:rPr>
          <w:lang w:eastAsia="ja-JP"/>
        </w:rPr>
      </w:pPr>
      <w:r>
        <w:rPr>
          <w:lang w:eastAsia="ja-JP"/>
        </w:rPr>
        <w:t>- Ericsson highlights that running CRs can start in Aug.</w:t>
      </w:r>
    </w:p>
    <w:p w14:paraId="2D4DC1EA" w14:textId="15190FD6" w:rsidR="00296A43" w:rsidRDefault="00296A43" w:rsidP="00630551">
      <w:pPr>
        <w:pStyle w:val="Doc-text2"/>
        <w:rPr>
          <w:lang w:eastAsia="ja-JP"/>
        </w:rPr>
      </w:pPr>
      <w:r>
        <w:rPr>
          <w:lang w:eastAsia="ja-JP"/>
        </w:rPr>
        <w:t>- Vodafone wonders when SA2 completes. Intel clarifies that they close in the next meeting. Vodafone things that this will need to be take in to account in our work here in RAN2.</w:t>
      </w:r>
    </w:p>
    <w:p w14:paraId="7D8153DD" w14:textId="53E85959" w:rsidR="00296A43" w:rsidRPr="00630551" w:rsidRDefault="00296A43" w:rsidP="00296A43">
      <w:pPr>
        <w:pStyle w:val="Agreement"/>
        <w:rPr>
          <w:lang w:eastAsia="ja-JP"/>
        </w:rPr>
      </w:pPr>
      <w:r>
        <w:rPr>
          <w:lang w:eastAsia="ja-JP"/>
        </w:rPr>
        <w:t>Noted</w:t>
      </w:r>
    </w:p>
    <w:p w14:paraId="16E07BEE" w14:textId="470F842A" w:rsidR="00255603" w:rsidRDefault="00255603" w:rsidP="002F4B01">
      <w:pPr>
        <w:pStyle w:val="Heading3"/>
        <w:rPr>
          <w:lang w:eastAsia="ja-JP"/>
        </w:rPr>
      </w:pPr>
      <w:r>
        <w:rPr>
          <w:lang w:eastAsia="ja-JP"/>
        </w:rPr>
        <w:lastRenderedPageBreak/>
        <w:t>8.19.2</w:t>
      </w:r>
      <w:r>
        <w:rPr>
          <w:lang w:eastAsia="ja-JP"/>
        </w:rPr>
        <w:tab/>
      </w:r>
      <w:r w:rsidRPr="00717947">
        <w:rPr>
          <w:lang w:eastAsia="ja-JP"/>
        </w:rPr>
        <w:t xml:space="preserve">Enhanced </w:t>
      </w:r>
      <w:r>
        <w:rPr>
          <w:lang w:eastAsia="ja-JP"/>
        </w:rPr>
        <w:t>e</w:t>
      </w:r>
      <w:r w:rsidRPr="00717947">
        <w:rPr>
          <w:lang w:eastAsia="ja-JP"/>
        </w:rPr>
        <w:t>DRX in RRC_INACTIVE</w:t>
      </w:r>
    </w:p>
    <w:p w14:paraId="50138CC1" w14:textId="18636E7E" w:rsidR="00A65DE5" w:rsidRDefault="00A65DE5" w:rsidP="00A65DE5">
      <w:pPr>
        <w:pStyle w:val="MiniHeading"/>
      </w:pPr>
      <w:r>
        <w:t>General eDRX</w:t>
      </w:r>
    </w:p>
    <w:p w14:paraId="05219BF5" w14:textId="4E8BB3F5" w:rsidR="00572B26" w:rsidRDefault="00000000" w:rsidP="00572B26">
      <w:pPr>
        <w:pStyle w:val="Doc-title"/>
        <w:rPr>
          <w:lang w:eastAsia="ja-JP"/>
        </w:rPr>
      </w:pPr>
      <w:hyperlink r:id="rId14" w:history="1">
        <w:r w:rsidR="00572B26" w:rsidRPr="00630551">
          <w:rPr>
            <w:rStyle w:val="Hyperlink"/>
            <w:lang w:eastAsia="ja-JP"/>
          </w:rPr>
          <w:t>R2-2300794</w:t>
        </w:r>
      </w:hyperlink>
      <w:r w:rsidR="00572B26" w:rsidRPr="00630551">
        <w:rPr>
          <w:lang w:eastAsia="ja-JP"/>
        </w:rPr>
        <w:tab/>
        <w:t>Discussion on enhanced eDRX in RRC_INACTIVE</w:t>
      </w:r>
      <w:r w:rsidR="00572B26" w:rsidRPr="00630551">
        <w:rPr>
          <w:lang w:eastAsia="ja-JP"/>
        </w:rPr>
        <w:tab/>
        <w:t>Huawei, HiSilicon</w:t>
      </w:r>
      <w:r w:rsidR="00572B26" w:rsidRPr="00630551">
        <w:rPr>
          <w:lang w:eastAsia="ja-JP"/>
        </w:rPr>
        <w:tab/>
        <w:t>discussion</w:t>
      </w:r>
      <w:r w:rsidR="00572B26" w:rsidRPr="00630551">
        <w:rPr>
          <w:lang w:eastAsia="ja-JP"/>
        </w:rPr>
        <w:tab/>
        <w:t>Rel-18</w:t>
      </w:r>
      <w:r w:rsidR="00572B26" w:rsidRPr="00630551">
        <w:rPr>
          <w:lang w:eastAsia="ja-JP"/>
        </w:rPr>
        <w:tab/>
        <w:t>NR_redcap_enh-Core</w:t>
      </w:r>
    </w:p>
    <w:p w14:paraId="6083A46E" w14:textId="2CE33DDA" w:rsidR="00630551" w:rsidRDefault="00630551" w:rsidP="00630551">
      <w:pPr>
        <w:pStyle w:val="Doc-text2"/>
        <w:rPr>
          <w:lang w:eastAsia="ja-JP"/>
        </w:rPr>
      </w:pPr>
    </w:p>
    <w:p w14:paraId="24C89263" w14:textId="727B0EF4" w:rsidR="00296A43" w:rsidRDefault="00296A43" w:rsidP="00630551">
      <w:pPr>
        <w:pStyle w:val="Doc-text2"/>
        <w:rPr>
          <w:lang w:eastAsia="ja-JP"/>
        </w:rPr>
      </w:pPr>
    </w:p>
    <w:p w14:paraId="4690D240" w14:textId="77777777" w:rsidR="00296A43" w:rsidRPr="00296A43" w:rsidRDefault="00296A43" w:rsidP="00296A43">
      <w:pPr>
        <w:pStyle w:val="Doc-text2"/>
        <w:rPr>
          <w:b/>
          <w:bCs/>
          <w:lang w:eastAsia="ja-JP"/>
        </w:rPr>
      </w:pPr>
      <w:r w:rsidRPr="00296A43">
        <w:rPr>
          <w:b/>
          <w:bCs/>
          <w:lang w:eastAsia="ja-JP"/>
        </w:rPr>
        <w:t>PH/PTW Formulas</w:t>
      </w:r>
    </w:p>
    <w:p w14:paraId="3CDEB505" w14:textId="77777777" w:rsidR="00296A43" w:rsidRDefault="00296A43" w:rsidP="00296A43">
      <w:pPr>
        <w:pStyle w:val="Doc-text2"/>
        <w:rPr>
          <w:lang w:eastAsia="ja-JP"/>
        </w:rPr>
      </w:pPr>
      <w:r>
        <w:rPr>
          <w:lang w:eastAsia="ja-JP"/>
        </w:rPr>
        <w:t>Proposal 1: The formula of PH/PTW for IDLE eDRX can be reused for enhanced INACTIVE eDRX, by replacing the eDRX cycle TeDRX_CN with TeDRX_RAN, and using PTW length for INACTIVE eDRX.</w:t>
      </w:r>
    </w:p>
    <w:p w14:paraId="46D35D81" w14:textId="77777777" w:rsidR="00296A43" w:rsidRDefault="00296A43" w:rsidP="00296A43">
      <w:pPr>
        <w:pStyle w:val="Doc-text2"/>
        <w:rPr>
          <w:lang w:eastAsia="ja-JP"/>
        </w:rPr>
      </w:pPr>
      <w:r>
        <w:rPr>
          <w:lang w:eastAsia="ja-JP"/>
        </w:rPr>
        <w:t xml:space="preserve">Proposal 2a: RAN2 informs RAN3 that the gNB needs to know the 13 bits UE_ID_H for RAN paging in case of INACTIVE eDRX cycle longer than 10.24s, and 12 bits UE_ID for RAN paging in case of INACTIVE eDRX. </w:t>
      </w:r>
    </w:p>
    <w:p w14:paraId="35B6EBCA" w14:textId="77777777" w:rsidR="00296A43" w:rsidRDefault="00296A43" w:rsidP="00296A43">
      <w:pPr>
        <w:pStyle w:val="Doc-text2"/>
        <w:rPr>
          <w:lang w:eastAsia="ja-JP"/>
        </w:rPr>
      </w:pPr>
      <w:r>
        <w:rPr>
          <w:lang w:eastAsia="ja-JP"/>
        </w:rPr>
        <w:t>Proposal 2b: RAN2 sends LS to RAN3/SA2 including the latest RAN2 agreements on INACTIVE eDRX, as in the appendix TP.</w:t>
      </w:r>
    </w:p>
    <w:p w14:paraId="12E633EE" w14:textId="341FE756" w:rsidR="00296A43" w:rsidRDefault="00FE0D90" w:rsidP="00FE0D90">
      <w:pPr>
        <w:pStyle w:val="Doc-text2"/>
        <w:ind w:left="0" w:firstLine="0"/>
        <w:rPr>
          <w:lang w:eastAsia="ja-JP"/>
        </w:rPr>
      </w:pPr>
      <w:r>
        <w:rPr>
          <w:lang w:eastAsia="ja-JP"/>
        </w:rPr>
        <w:t>For P1</w:t>
      </w:r>
    </w:p>
    <w:p w14:paraId="35BFCBA6" w14:textId="5182BB10" w:rsidR="00296A43" w:rsidRDefault="00296A43" w:rsidP="00296A43">
      <w:pPr>
        <w:pStyle w:val="Doc-text2"/>
        <w:numPr>
          <w:ilvl w:val="0"/>
          <w:numId w:val="9"/>
        </w:numPr>
        <w:rPr>
          <w:lang w:eastAsia="ja-JP"/>
        </w:rPr>
      </w:pPr>
      <w:r>
        <w:rPr>
          <w:lang w:eastAsia="ja-JP"/>
        </w:rPr>
        <w:t xml:space="preserve">ZTE is OK with P1. But the calculations of the PTWs need to be checked. Huawei thinks the IDLE formula can be used as baseline. </w:t>
      </w:r>
    </w:p>
    <w:p w14:paraId="1F4F4907" w14:textId="6E424E95" w:rsidR="00296A43" w:rsidRDefault="00296A43" w:rsidP="00296A43">
      <w:pPr>
        <w:pStyle w:val="Doc-text2"/>
        <w:numPr>
          <w:ilvl w:val="0"/>
          <w:numId w:val="9"/>
        </w:numPr>
        <w:rPr>
          <w:lang w:eastAsia="ja-JP"/>
        </w:rPr>
      </w:pPr>
      <w:r>
        <w:rPr>
          <w:lang w:eastAsia="ja-JP"/>
        </w:rPr>
        <w:t>Intel thinks we should list the alternatives for the PTW formula.</w:t>
      </w:r>
    </w:p>
    <w:p w14:paraId="00CD8E63" w14:textId="0BC27140" w:rsidR="00FE0D90" w:rsidRDefault="00FE0D90" w:rsidP="00296A43">
      <w:pPr>
        <w:pStyle w:val="Doc-text2"/>
        <w:numPr>
          <w:ilvl w:val="0"/>
          <w:numId w:val="9"/>
        </w:numPr>
        <w:rPr>
          <w:lang w:eastAsia="ja-JP"/>
        </w:rPr>
      </w:pPr>
      <w:r>
        <w:rPr>
          <w:lang w:eastAsia="ja-JP"/>
        </w:rPr>
        <w:t>Vivo, thinks there is common understanding that the IDLE formula should be used, but want to discuss the details further, e.g. which params to be used.</w:t>
      </w:r>
    </w:p>
    <w:p w14:paraId="3D7F4C7D" w14:textId="22FE2503" w:rsidR="00FE0D90" w:rsidRDefault="00FE0D90" w:rsidP="00296A43">
      <w:pPr>
        <w:pStyle w:val="Doc-text2"/>
        <w:numPr>
          <w:ilvl w:val="0"/>
          <w:numId w:val="9"/>
        </w:numPr>
        <w:rPr>
          <w:lang w:eastAsia="ja-JP"/>
        </w:rPr>
      </w:pPr>
      <w:r>
        <w:rPr>
          <w:lang w:eastAsia="ja-JP"/>
        </w:rPr>
        <w:t>OPPO thinks there may be differences in which parameters to be used, but the principle should be the same.</w:t>
      </w:r>
    </w:p>
    <w:p w14:paraId="0ADEA548" w14:textId="4EBB7D0E" w:rsidR="00FE0D90" w:rsidRDefault="00FE0D90" w:rsidP="00296A43">
      <w:pPr>
        <w:pStyle w:val="Doc-text2"/>
        <w:numPr>
          <w:ilvl w:val="0"/>
          <w:numId w:val="9"/>
        </w:numPr>
        <w:rPr>
          <w:lang w:eastAsia="ja-JP"/>
        </w:rPr>
      </w:pPr>
      <w:r>
        <w:rPr>
          <w:lang w:eastAsia="ja-JP"/>
        </w:rPr>
        <w:t>ZTE think we we should first agree that we use PTWs. Chair thinks this was agreed, MediaTek agrees.</w:t>
      </w:r>
    </w:p>
    <w:p w14:paraId="09B9557C" w14:textId="53396134" w:rsidR="00FE0D90" w:rsidRDefault="00FE0D90" w:rsidP="00FE0D90">
      <w:pPr>
        <w:pStyle w:val="Doc-text2"/>
        <w:rPr>
          <w:lang w:eastAsia="ja-JP"/>
        </w:rPr>
      </w:pPr>
    </w:p>
    <w:p w14:paraId="5B52D8E3" w14:textId="04701B05" w:rsidR="00FE0D90" w:rsidRDefault="00FE0D90" w:rsidP="00FE0D90">
      <w:pPr>
        <w:pStyle w:val="Agreement"/>
        <w:rPr>
          <w:lang w:eastAsia="ja-JP"/>
        </w:rPr>
      </w:pPr>
      <w:r>
        <w:rPr>
          <w:lang w:eastAsia="ja-JP"/>
        </w:rPr>
        <w:t>The formula of PH/PTW for IDLE eDRX can be reused for enhanced INACTIVE eDRX, for eDRX cycles longer than 10.24s</w:t>
      </w:r>
      <w:r w:rsidR="007D1C12">
        <w:rPr>
          <w:lang w:eastAsia="ja-JP"/>
        </w:rPr>
        <w:t>.</w:t>
      </w:r>
    </w:p>
    <w:p w14:paraId="133589E8" w14:textId="77777777" w:rsidR="00FE0D90" w:rsidRPr="00FE0D90" w:rsidRDefault="00FE0D90" w:rsidP="00FE0D90">
      <w:pPr>
        <w:pStyle w:val="Doc-text2"/>
        <w:rPr>
          <w:lang w:eastAsia="ja-JP"/>
        </w:rPr>
      </w:pPr>
    </w:p>
    <w:p w14:paraId="036D7FE2" w14:textId="348D8476" w:rsidR="00FE0D90" w:rsidRDefault="00FE0D90" w:rsidP="00FE0D90">
      <w:pPr>
        <w:pStyle w:val="Doc-text2"/>
        <w:ind w:left="0" w:firstLine="0"/>
        <w:rPr>
          <w:lang w:eastAsia="ja-JP"/>
        </w:rPr>
      </w:pPr>
      <w:r>
        <w:rPr>
          <w:lang w:eastAsia="ja-JP"/>
        </w:rPr>
        <w:t>For P2a&amp;P2b:</w:t>
      </w:r>
    </w:p>
    <w:p w14:paraId="07D18547" w14:textId="5A107924" w:rsidR="00FE0D90" w:rsidRDefault="00FE0D90" w:rsidP="00FE0D90">
      <w:pPr>
        <w:pStyle w:val="Doc-text2"/>
        <w:numPr>
          <w:ilvl w:val="0"/>
          <w:numId w:val="9"/>
        </w:numPr>
        <w:rPr>
          <w:lang w:eastAsia="ja-JP"/>
        </w:rPr>
      </w:pPr>
      <w:r>
        <w:rPr>
          <w:lang w:eastAsia="ja-JP"/>
        </w:rPr>
        <w:t>MediaTek thinks the hashed ID is a function of the S-TMSI, this is not needed to be provided to the RAN. Huawei thinks the RAN doesn’t know this. Vivo thinks the RAN doesn’t know this value and agrees with P2a.</w:t>
      </w:r>
    </w:p>
    <w:p w14:paraId="5A724281" w14:textId="42F2B56D" w:rsidR="00FE0D90" w:rsidRDefault="00FE0D90" w:rsidP="00FE0D90">
      <w:pPr>
        <w:pStyle w:val="Doc-text2"/>
        <w:numPr>
          <w:ilvl w:val="0"/>
          <w:numId w:val="9"/>
        </w:numPr>
        <w:rPr>
          <w:lang w:eastAsia="ja-JP"/>
        </w:rPr>
      </w:pPr>
      <w:r>
        <w:rPr>
          <w:lang w:eastAsia="ja-JP"/>
        </w:rPr>
        <w:t>ZTE thinks this issue existed in R17 and this is discussed in RAN3 already. Intel also think we can wait for RAN3. Intel also think RAN3 are already discussing this, even for R17.</w:t>
      </w:r>
    </w:p>
    <w:p w14:paraId="0603F621" w14:textId="05ED1281" w:rsidR="00FE0D90" w:rsidRDefault="00FE0D90" w:rsidP="00FE0D90">
      <w:pPr>
        <w:pStyle w:val="Doc-text2"/>
        <w:rPr>
          <w:lang w:eastAsia="ja-JP"/>
        </w:rPr>
      </w:pPr>
    </w:p>
    <w:p w14:paraId="72EBA1B2" w14:textId="77777777" w:rsidR="00FE0D90" w:rsidRDefault="00FE0D90" w:rsidP="00FE0D90">
      <w:pPr>
        <w:pStyle w:val="Doc-text2"/>
        <w:rPr>
          <w:lang w:eastAsia="ja-JP"/>
        </w:rPr>
      </w:pPr>
    </w:p>
    <w:p w14:paraId="127AA3DD" w14:textId="77777777" w:rsidR="00FE0D90" w:rsidRDefault="00FE0D90" w:rsidP="00FE0D90">
      <w:pPr>
        <w:pStyle w:val="Doc-text2"/>
        <w:rPr>
          <w:lang w:eastAsia="ja-JP"/>
        </w:rPr>
      </w:pPr>
    </w:p>
    <w:p w14:paraId="45807AA0" w14:textId="3CFB61DD" w:rsidR="00296A43" w:rsidRPr="00296A43" w:rsidRDefault="00296A43" w:rsidP="00296A43">
      <w:pPr>
        <w:pStyle w:val="Doc-text2"/>
        <w:rPr>
          <w:b/>
          <w:bCs/>
          <w:lang w:eastAsia="ja-JP"/>
        </w:rPr>
      </w:pPr>
      <w:r w:rsidRPr="00296A43">
        <w:rPr>
          <w:b/>
          <w:bCs/>
          <w:lang w:eastAsia="ja-JP"/>
        </w:rPr>
        <w:t>Enhanced eDRX cycle and PTW configurations</w:t>
      </w:r>
    </w:p>
    <w:p w14:paraId="6CED2896" w14:textId="77777777" w:rsidR="00296A43" w:rsidRDefault="00296A43" w:rsidP="00296A43">
      <w:pPr>
        <w:pStyle w:val="Doc-text2"/>
        <w:rPr>
          <w:lang w:eastAsia="ja-JP"/>
        </w:rPr>
      </w:pPr>
      <w:r>
        <w:rPr>
          <w:lang w:eastAsia="ja-JP"/>
        </w:rPr>
        <w:t xml:space="preserve">Proposal 3: RAN2 to confirm the R17 agreements made at RAN2#114 for enhanced INACITVE eDRX: </w:t>
      </w:r>
    </w:p>
    <w:p w14:paraId="613AE1E0" w14:textId="77777777" w:rsidR="00296A43" w:rsidRDefault="00296A43" w:rsidP="00296A43">
      <w:pPr>
        <w:pStyle w:val="Doc-text2"/>
        <w:rPr>
          <w:lang w:eastAsia="ja-JP"/>
        </w:rPr>
      </w:pPr>
      <w:r>
        <w:rPr>
          <w:lang w:eastAsia="ja-JP"/>
        </w:rPr>
        <w:t>-</w:t>
      </w:r>
      <w:r>
        <w:rPr>
          <w:lang w:eastAsia="ja-JP"/>
        </w:rPr>
        <w:tab/>
        <w:t>It is up to RAN to configure the length for PTW for RAN paging, the RAN PTW length can be different from the CN PTW length.</w:t>
      </w:r>
    </w:p>
    <w:p w14:paraId="2AF8310F" w14:textId="77777777" w:rsidR="00296A43" w:rsidRDefault="00296A43" w:rsidP="00296A43">
      <w:pPr>
        <w:pStyle w:val="Doc-text2"/>
        <w:rPr>
          <w:lang w:eastAsia="ja-JP"/>
        </w:rPr>
      </w:pPr>
      <w:r>
        <w:rPr>
          <w:lang w:eastAsia="ja-JP"/>
        </w:rPr>
        <w:t>-</w:t>
      </w:r>
      <w:r>
        <w:rPr>
          <w:lang w:eastAsia="ja-JP"/>
        </w:rPr>
        <w:tab/>
        <w:t>When RAN and CN paging coincide in the same PH, the PTW starting locations are the same. FFS how to calculate the PTW starting location so that it is the same for RAN and CN PTW.</w:t>
      </w:r>
    </w:p>
    <w:p w14:paraId="0E7EC865" w14:textId="77777777" w:rsidR="00296A43" w:rsidRDefault="00296A43" w:rsidP="00296A43">
      <w:pPr>
        <w:pStyle w:val="Doc-text2"/>
        <w:rPr>
          <w:lang w:eastAsia="ja-JP"/>
        </w:rPr>
      </w:pPr>
      <w:r>
        <w:rPr>
          <w:lang w:eastAsia="ja-JP"/>
        </w:rPr>
        <w:t>Proposal 4a: RAN2 to confirm the PTW length value range of enhanced INACTIVE eDRX is same as IDLE eDRX, i.e. from 1.28s to 40.96s in the step of 1.28s.</w:t>
      </w:r>
    </w:p>
    <w:p w14:paraId="30DA8A28" w14:textId="77777777" w:rsidR="00296A43" w:rsidRDefault="00296A43" w:rsidP="00296A43">
      <w:pPr>
        <w:pStyle w:val="Doc-text2"/>
        <w:rPr>
          <w:lang w:eastAsia="ja-JP"/>
        </w:rPr>
      </w:pPr>
      <w:r>
        <w:rPr>
          <w:lang w:eastAsia="ja-JP"/>
        </w:rPr>
        <w:t>Proposal 4b: RAN2 to confirm the long eDRX cycle value range of enhanced INACTIVE eDRX is same as IDLE eDRX from 20.48s to 10485.76s, i.e. hf2, hf4, hf8, hf16, hf32, hf64, hf128, hf256, hf512, hf1024.</w:t>
      </w:r>
    </w:p>
    <w:p w14:paraId="4AF2F49A" w14:textId="77777777" w:rsidR="00296A43" w:rsidRDefault="00296A43" w:rsidP="00296A43">
      <w:pPr>
        <w:pStyle w:val="Doc-text2"/>
        <w:rPr>
          <w:lang w:eastAsia="ja-JP"/>
        </w:rPr>
      </w:pPr>
      <w:r>
        <w:rPr>
          <w:lang w:eastAsia="ja-JP"/>
        </w:rPr>
        <w:t>Proposal 4c: Add the configuration of long eDRX cycle and PTW length for enhanced INACTIVE eDRX in SuspendConfig IE of RRCRelease message.</w:t>
      </w:r>
    </w:p>
    <w:p w14:paraId="2936B69C" w14:textId="33084A0D" w:rsidR="004411A9" w:rsidRDefault="004411A9" w:rsidP="004411A9">
      <w:pPr>
        <w:pStyle w:val="Doc-text2"/>
        <w:ind w:left="0" w:firstLine="0"/>
        <w:rPr>
          <w:lang w:eastAsia="ja-JP"/>
        </w:rPr>
      </w:pPr>
    </w:p>
    <w:p w14:paraId="600DA438" w14:textId="1F2B52C7" w:rsidR="004411A9" w:rsidRPr="007D1C12" w:rsidRDefault="004411A9" w:rsidP="004411A9">
      <w:pPr>
        <w:pStyle w:val="Doc-text2"/>
        <w:ind w:left="0" w:firstLine="0"/>
        <w:rPr>
          <w:lang w:eastAsia="ja-JP"/>
        </w:rPr>
      </w:pPr>
      <w:r>
        <w:rPr>
          <w:lang w:eastAsia="ja-JP"/>
        </w:rPr>
        <w:t>On P3:</w:t>
      </w:r>
    </w:p>
    <w:p w14:paraId="51631B8A" w14:textId="298A2A85" w:rsidR="007D1C12" w:rsidRDefault="007D1C12" w:rsidP="007D1C12">
      <w:pPr>
        <w:pStyle w:val="Doc-text2"/>
        <w:numPr>
          <w:ilvl w:val="0"/>
          <w:numId w:val="9"/>
        </w:numPr>
        <w:rPr>
          <w:lang w:eastAsia="ja-JP"/>
        </w:rPr>
      </w:pPr>
      <w:r w:rsidRPr="007D1C12">
        <w:rPr>
          <w:lang w:eastAsia="ja-JP"/>
        </w:rPr>
        <w:t>OPPO</w:t>
      </w:r>
      <w:r>
        <w:rPr>
          <w:lang w:eastAsia="ja-JP"/>
        </w:rPr>
        <w:t xml:space="preserve"> thinks we should not allow for different PTW lengths. MediaTek wants to ignore the CN configuration </w:t>
      </w:r>
      <w:r w:rsidR="00423DE4">
        <w:rPr>
          <w:lang w:eastAsia="ja-JP"/>
        </w:rPr>
        <w:t>altogether</w:t>
      </w:r>
      <w:r>
        <w:rPr>
          <w:lang w:eastAsia="ja-JP"/>
        </w:rPr>
        <w:t>.</w:t>
      </w:r>
    </w:p>
    <w:p w14:paraId="661E32A1" w14:textId="4EB2D285" w:rsidR="00546F3E" w:rsidRDefault="007D1C12" w:rsidP="00546F3E">
      <w:pPr>
        <w:pStyle w:val="Doc-text2"/>
        <w:numPr>
          <w:ilvl w:val="0"/>
          <w:numId w:val="9"/>
        </w:numPr>
        <w:rPr>
          <w:lang w:eastAsia="ja-JP"/>
        </w:rPr>
      </w:pPr>
      <w:r>
        <w:rPr>
          <w:lang w:eastAsia="ja-JP"/>
        </w:rPr>
        <w:t>Vivo wants to confirm the old agreements. QC agrees and thinks that the MTK proposals can be discussed later. Apple has some sympathy for the OPPO proposal, but see the issue of missed CN paging in case of missync between RAN and CN and thinks we cannot ignore CN config.</w:t>
      </w:r>
      <w:r w:rsidR="00546F3E" w:rsidRPr="00546F3E">
        <w:rPr>
          <w:lang w:eastAsia="ja-JP"/>
        </w:rPr>
        <w:t xml:space="preserve"> </w:t>
      </w:r>
      <w:r w:rsidR="00546F3E">
        <w:rPr>
          <w:lang w:eastAsia="ja-JP"/>
        </w:rPr>
        <w:t xml:space="preserve">MediaTek thinks there is no misalignment issue anymore. Vodafone thinks there may be misalignment. </w:t>
      </w:r>
    </w:p>
    <w:p w14:paraId="5A9820E5" w14:textId="0F05A1D5" w:rsidR="007D1C12" w:rsidRDefault="007D1C12" w:rsidP="007D1C12">
      <w:pPr>
        <w:pStyle w:val="Doc-text2"/>
        <w:numPr>
          <w:ilvl w:val="0"/>
          <w:numId w:val="9"/>
        </w:numPr>
        <w:rPr>
          <w:lang w:eastAsia="ja-JP"/>
        </w:rPr>
      </w:pPr>
      <w:r>
        <w:rPr>
          <w:lang w:eastAsia="ja-JP"/>
        </w:rPr>
        <w:t>Xiaomi do not want to challenge the agreements. CATT think we should have as working assumption that we stick to the agreements.</w:t>
      </w:r>
    </w:p>
    <w:p w14:paraId="4ED1BD59" w14:textId="270FE2C8" w:rsidR="007D1C12" w:rsidRDefault="007D1C12" w:rsidP="007D1C12">
      <w:pPr>
        <w:pStyle w:val="Doc-text2"/>
        <w:numPr>
          <w:ilvl w:val="0"/>
          <w:numId w:val="9"/>
        </w:numPr>
        <w:rPr>
          <w:lang w:eastAsia="ja-JP"/>
        </w:rPr>
      </w:pPr>
      <w:r>
        <w:rPr>
          <w:lang w:eastAsia="ja-JP"/>
        </w:rPr>
        <w:lastRenderedPageBreak/>
        <w:t>OPPO thinks we cannot disregard the CN config</w:t>
      </w:r>
      <w:r w:rsidR="00546F3E">
        <w:rPr>
          <w:lang w:eastAsia="ja-JP"/>
        </w:rPr>
        <w:t>.</w:t>
      </w:r>
    </w:p>
    <w:p w14:paraId="4FEE87C8" w14:textId="76AEBB0C" w:rsidR="00546F3E" w:rsidRDefault="00546F3E" w:rsidP="00546F3E">
      <w:pPr>
        <w:pStyle w:val="Doc-text2"/>
        <w:numPr>
          <w:ilvl w:val="0"/>
          <w:numId w:val="9"/>
        </w:numPr>
        <w:rPr>
          <w:lang w:eastAsia="ja-JP"/>
        </w:rPr>
      </w:pPr>
      <w:r>
        <w:rPr>
          <w:lang w:eastAsia="ja-JP"/>
        </w:rPr>
        <w:t>Intel thinks we should stick to the agreements. OPPO is OK to stick to the agreement, but wants to discuss if this makes it mandatory for the RAN to provide a RAN PTW.</w:t>
      </w:r>
    </w:p>
    <w:p w14:paraId="2B76264D" w14:textId="22FFF077" w:rsidR="00546F3E" w:rsidRDefault="00546F3E" w:rsidP="004411A9">
      <w:pPr>
        <w:pStyle w:val="Doc-text2"/>
        <w:ind w:left="0" w:firstLine="0"/>
        <w:rPr>
          <w:lang w:eastAsia="ja-JP"/>
        </w:rPr>
      </w:pPr>
    </w:p>
    <w:p w14:paraId="4FB8DB8C" w14:textId="77777777" w:rsidR="004411A9" w:rsidRDefault="004411A9" w:rsidP="004411A9">
      <w:pPr>
        <w:pStyle w:val="Doc-text2"/>
        <w:ind w:left="0" w:firstLine="0"/>
        <w:rPr>
          <w:lang w:eastAsia="ja-JP"/>
        </w:rPr>
      </w:pPr>
    </w:p>
    <w:p w14:paraId="7D33C480" w14:textId="75902A39" w:rsidR="00546F3E" w:rsidRDefault="00546F3E" w:rsidP="00546F3E">
      <w:pPr>
        <w:pStyle w:val="Agreement"/>
        <w:rPr>
          <w:lang w:eastAsia="ja-JP"/>
        </w:rPr>
      </w:pPr>
      <w:r>
        <w:rPr>
          <w:lang w:eastAsia="ja-JP"/>
        </w:rPr>
        <w:t>RAN2 confirm</w:t>
      </w:r>
      <w:r w:rsidR="00423DE4">
        <w:rPr>
          <w:lang w:eastAsia="ja-JP"/>
        </w:rPr>
        <w:t>s</w:t>
      </w:r>
      <w:r>
        <w:rPr>
          <w:lang w:eastAsia="ja-JP"/>
        </w:rPr>
        <w:t xml:space="preserve"> the R17 agreements made at RAN2#114 for enhanced </w:t>
      </w:r>
      <w:r w:rsidR="00423DE4">
        <w:rPr>
          <w:lang w:eastAsia="ja-JP"/>
        </w:rPr>
        <w:t xml:space="preserve">INACTIVE </w:t>
      </w:r>
      <w:r>
        <w:rPr>
          <w:lang w:eastAsia="ja-JP"/>
        </w:rPr>
        <w:t xml:space="preserve">eDRX: </w:t>
      </w:r>
    </w:p>
    <w:p w14:paraId="4606652D" w14:textId="77777777" w:rsidR="00546F3E" w:rsidRDefault="00546F3E" w:rsidP="00546F3E">
      <w:pPr>
        <w:pStyle w:val="Agreement"/>
        <w:numPr>
          <w:ilvl w:val="0"/>
          <w:numId w:val="0"/>
        </w:numPr>
        <w:ind w:left="1619"/>
        <w:rPr>
          <w:lang w:eastAsia="ja-JP"/>
        </w:rPr>
      </w:pPr>
      <w:r>
        <w:rPr>
          <w:lang w:eastAsia="ja-JP"/>
        </w:rPr>
        <w:t>-</w:t>
      </w:r>
      <w:r>
        <w:rPr>
          <w:lang w:eastAsia="ja-JP"/>
        </w:rPr>
        <w:tab/>
        <w:t>It is up to RAN to configure the length for PTW for RAN paging, the RAN PTW length can be different from the CN PTW length.</w:t>
      </w:r>
    </w:p>
    <w:p w14:paraId="0D2119C5" w14:textId="3EF2B679" w:rsidR="00546F3E" w:rsidRDefault="00546F3E" w:rsidP="00546F3E">
      <w:pPr>
        <w:pStyle w:val="Agreement"/>
        <w:numPr>
          <w:ilvl w:val="0"/>
          <w:numId w:val="0"/>
        </w:numPr>
        <w:ind w:left="1619"/>
        <w:rPr>
          <w:lang w:eastAsia="ja-JP"/>
        </w:rPr>
      </w:pPr>
      <w:r>
        <w:rPr>
          <w:lang w:eastAsia="ja-JP"/>
        </w:rPr>
        <w:t>-</w:t>
      </w:r>
      <w:r>
        <w:rPr>
          <w:lang w:eastAsia="ja-JP"/>
        </w:rPr>
        <w:tab/>
        <w:t>When RAN and CN paging coincide in the same PH, the actually</w:t>
      </w:r>
      <w:r w:rsidR="00423DE4">
        <w:rPr>
          <w:lang w:eastAsia="ja-JP"/>
        </w:rPr>
        <w:t xml:space="preserve"> </w:t>
      </w:r>
      <w:r>
        <w:rPr>
          <w:lang w:eastAsia="ja-JP"/>
        </w:rPr>
        <w:t xml:space="preserve">used PTW starting location </w:t>
      </w:r>
      <w:r w:rsidR="00423DE4">
        <w:rPr>
          <w:lang w:eastAsia="ja-JP"/>
        </w:rPr>
        <w:t xml:space="preserve">is </w:t>
      </w:r>
      <w:r>
        <w:rPr>
          <w:lang w:eastAsia="ja-JP"/>
        </w:rPr>
        <w:t>the same for RAN and CN paging. FFS how to calculate the PTW starting location so that it is the same for RAN and CN PTW.</w:t>
      </w:r>
    </w:p>
    <w:p w14:paraId="558A50BF" w14:textId="20EB7A68" w:rsidR="00546F3E" w:rsidRDefault="00546F3E" w:rsidP="00546F3E">
      <w:pPr>
        <w:pStyle w:val="Agreement"/>
        <w:rPr>
          <w:lang w:eastAsia="ja-JP"/>
        </w:rPr>
      </w:pPr>
      <w:r w:rsidRPr="00546F3E">
        <w:rPr>
          <w:lang w:eastAsia="ja-JP"/>
        </w:rPr>
        <w:t>PTW length value range of enhanced INACTIVE eDRX is same as IDLE eDRX, i.e. from 1.28s to 40.96s in the step of 1.28s.</w:t>
      </w:r>
    </w:p>
    <w:p w14:paraId="04C3BDF4" w14:textId="27A1CAC3" w:rsidR="00546F3E" w:rsidRPr="00546F3E" w:rsidRDefault="00546F3E" w:rsidP="00546F3E">
      <w:pPr>
        <w:pStyle w:val="Agreement"/>
        <w:rPr>
          <w:lang w:eastAsia="ja-JP"/>
        </w:rPr>
      </w:pPr>
      <w:r>
        <w:rPr>
          <w:lang w:eastAsia="ja-JP"/>
        </w:rPr>
        <w:t>L</w:t>
      </w:r>
      <w:r w:rsidRPr="00546F3E">
        <w:rPr>
          <w:lang w:eastAsia="ja-JP"/>
        </w:rPr>
        <w:t xml:space="preserve">ong eDRX cycle </w:t>
      </w:r>
      <w:r w:rsidR="004411A9">
        <w:rPr>
          <w:lang w:eastAsia="ja-JP"/>
        </w:rPr>
        <w:t xml:space="preserve">(&gt;10.24 s) </w:t>
      </w:r>
      <w:r w:rsidRPr="00546F3E">
        <w:rPr>
          <w:lang w:eastAsia="ja-JP"/>
        </w:rPr>
        <w:t>value range of enhanced INACTIVE eDRX is same as IDLE eDRX from 20.48s to 10485.76s, i.e. hf2, hf4, hf8, hf16, hf32, hf64, hf128, hf256, hf512, hf1024</w:t>
      </w:r>
    </w:p>
    <w:p w14:paraId="29CA01DE" w14:textId="3D176CDE" w:rsidR="007D1C12" w:rsidRDefault="00546F3E" w:rsidP="004411A9">
      <w:pPr>
        <w:pStyle w:val="Agreement"/>
        <w:rPr>
          <w:bCs/>
          <w:lang w:eastAsia="ja-JP"/>
        </w:rPr>
      </w:pPr>
      <w:r>
        <w:rPr>
          <w:lang w:eastAsia="ja-JP"/>
        </w:rPr>
        <w:t xml:space="preserve">Add the configuration of eDRX cycle </w:t>
      </w:r>
      <w:r w:rsidR="004411A9">
        <w:rPr>
          <w:lang w:eastAsia="ja-JP"/>
        </w:rPr>
        <w:t xml:space="preserve">(&gt;10.24 s) </w:t>
      </w:r>
      <w:r>
        <w:rPr>
          <w:lang w:eastAsia="ja-JP"/>
        </w:rPr>
        <w:t xml:space="preserve">and PTW length for enhanced INACTIVE eDRX in </w:t>
      </w:r>
      <w:r w:rsidR="004411A9">
        <w:rPr>
          <w:lang w:eastAsia="ja-JP"/>
        </w:rPr>
        <w:t xml:space="preserve">the </w:t>
      </w:r>
      <w:r>
        <w:rPr>
          <w:lang w:eastAsia="ja-JP"/>
        </w:rPr>
        <w:t>RRCRelease message</w:t>
      </w:r>
    </w:p>
    <w:p w14:paraId="03D1C5EA" w14:textId="77777777" w:rsidR="007D1C12" w:rsidRDefault="007D1C12" w:rsidP="00296A43">
      <w:pPr>
        <w:pStyle w:val="Doc-text2"/>
        <w:rPr>
          <w:b/>
          <w:bCs/>
          <w:lang w:eastAsia="ja-JP"/>
        </w:rPr>
      </w:pPr>
    </w:p>
    <w:p w14:paraId="659E8A24" w14:textId="2462E05E" w:rsidR="00296A43" w:rsidRPr="00296A43" w:rsidRDefault="00296A43" w:rsidP="00296A43">
      <w:pPr>
        <w:pStyle w:val="Doc-text2"/>
        <w:rPr>
          <w:b/>
          <w:bCs/>
          <w:lang w:eastAsia="ja-JP"/>
        </w:rPr>
      </w:pPr>
      <w:r w:rsidRPr="00296A43">
        <w:rPr>
          <w:b/>
          <w:bCs/>
          <w:lang w:eastAsia="ja-JP"/>
        </w:rPr>
        <w:t xml:space="preserve">PTW mechanism </w:t>
      </w:r>
    </w:p>
    <w:p w14:paraId="0E266AE3" w14:textId="77777777" w:rsidR="00296A43" w:rsidRDefault="00296A43" w:rsidP="00296A43">
      <w:pPr>
        <w:pStyle w:val="Doc-text2"/>
        <w:rPr>
          <w:lang w:eastAsia="ja-JP"/>
        </w:rPr>
      </w:pPr>
      <w:r>
        <w:rPr>
          <w:lang w:eastAsia="ja-JP"/>
        </w:rPr>
        <w:t>Proposal 5: RAN2 to discuss following options to achieve the same PTW starting location, in case paging coincides in the same PH:</w:t>
      </w:r>
    </w:p>
    <w:p w14:paraId="72DF37D7" w14:textId="77777777" w:rsidR="00296A43" w:rsidRDefault="00296A43" w:rsidP="00296A43">
      <w:pPr>
        <w:pStyle w:val="Doc-text2"/>
        <w:rPr>
          <w:lang w:eastAsia="ja-JP"/>
        </w:rPr>
      </w:pPr>
      <w:r>
        <w:rPr>
          <w:lang w:eastAsia="ja-JP"/>
        </w:rPr>
        <w:t>-</w:t>
      </w:r>
      <w:r>
        <w:rPr>
          <w:lang w:eastAsia="ja-JP"/>
        </w:rPr>
        <w:tab/>
        <w:t>Alt. 1: use both RAN PTW and CN PTW in overlapped PH (i.e. the PTW_start for RAN paging is re-defined as the PTW_start for CN paging);</w:t>
      </w:r>
    </w:p>
    <w:p w14:paraId="786E27D7" w14:textId="77777777" w:rsidR="00296A43" w:rsidRDefault="00296A43" w:rsidP="00296A43">
      <w:pPr>
        <w:pStyle w:val="Doc-text2"/>
        <w:rPr>
          <w:lang w:eastAsia="ja-JP"/>
        </w:rPr>
      </w:pPr>
      <w:r>
        <w:rPr>
          <w:lang w:eastAsia="ja-JP"/>
        </w:rPr>
        <w:t>-</w:t>
      </w:r>
      <w:r>
        <w:rPr>
          <w:lang w:eastAsia="ja-JP"/>
        </w:rPr>
        <w:tab/>
        <w:t>Alt.2: only use the CN PTW in overlapped PH (i.e. both the PTW_start and PTW_end for RAN paging are same as CN paging).</w:t>
      </w:r>
    </w:p>
    <w:p w14:paraId="34FB634F" w14:textId="77777777" w:rsidR="00296A43" w:rsidRDefault="00296A43" w:rsidP="00296A43">
      <w:pPr>
        <w:pStyle w:val="Doc-text2"/>
        <w:rPr>
          <w:lang w:eastAsia="ja-JP"/>
        </w:rPr>
      </w:pPr>
      <w:r>
        <w:rPr>
          <w:lang w:eastAsia="ja-JP"/>
        </w:rPr>
        <w:t>Proposal 6a: For the UE in RRC_INACTIVE configured with both IDLE and IANCTIVE eDRX cycle longer than 10.24s, it should monitor both CN and RAN paging in the PTW(s) of the overlapped PH.</w:t>
      </w:r>
    </w:p>
    <w:p w14:paraId="2B1D9F73" w14:textId="77777777" w:rsidR="00296A43" w:rsidRDefault="00296A43" w:rsidP="00296A43">
      <w:pPr>
        <w:pStyle w:val="Doc-text2"/>
        <w:rPr>
          <w:lang w:eastAsia="ja-JP"/>
        </w:rPr>
      </w:pPr>
      <w:r>
        <w:rPr>
          <w:lang w:eastAsia="ja-JP"/>
        </w:rPr>
        <w:t>Proposal 6b: RAN2 to discuss following options on the T calculation in the overlapped PH:</w:t>
      </w:r>
    </w:p>
    <w:p w14:paraId="2A7AB8C6" w14:textId="77777777" w:rsidR="00296A43" w:rsidRDefault="00296A43" w:rsidP="00296A43">
      <w:pPr>
        <w:pStyle w:val="Doc-text2"/>
        <w:rPr>
          <w:lang w:eastAsia="ja-JP"/>
        </w:rPr>
      </w:pPr>
      <w:r>
        <w:rPr>
          <w:lang w:eastAsia="ja-JP"/>
        </w:rPr>
        <w:t>-</w:t>
      </w:r>
      <w:r>
        <w:rPr>
          <w:lang w:eastAsia="ja-JP"/>
        </w:rPr>
        <w:tab/>
        <w:t xml:space="preserve">Option 1 (if Alt. 1 in Proposal 5 is adopted): </w:t>
      </w:r>
    </w:p>
    <w:p w14:paraId="410F4E09" w14:textId="77777777" w:rsidR="00296A43" w:rsidRDefault="00296A43" w:rsidP="00296A43">
      <w:pPr>
        <w:pStyle w:val="Doc-text2"/>
        <w:rPr>
          <w:lang w:eastAsia="ja-JP"/>
        </w:rPr>
      </w:pPr>
      <w:r>
        <w:rPr>
          <w:lang w:eastAsia="ja-JP"/>
        </w:rPr>
        <w:t>During the overlapped PTW part: T=min{UE specific DRX value if configured by upper layers, UE specific DRX value if configured by RRC, default DRX value broadcast in system information}.</w:t>
      </w:r>
    </w:p>
    <w:p w14:paraId="03317B67" w14:textId="77777777" w:rsidR="00296A43" w:rsidRDefault="00296A43" w:rsidP="00296A43">
      <w:pPr>
        <w:pStyle w:val="Doc-text2"/>
        <w:rPr>
          <w:lang w:eastAsia="ja-JP"/>
        </w:rPr>
      </w:pPr>
      <w:r>
        <w:rPr>
          <w:lang w:eastAsia="ja-JP"/>
        </w:rPr>
        <w:t>During the non-overlapped PTW part: if the RAN PTW is longer, T=min{UE specific DRX value if configured by RRC, default DRX value broadcast in system information}; If the CN PTW is longer, T=min{UE specific DRX value if configured by upper layer, default DRX value broadcast in system information}.</w:t>
      </w:r>
    </w:p>
    <w:p w14:paraId="1C57C083" w14:textId="77777777" w:rsidR="00296A43" w:rsidRDefault="00296A43" w:rsidP="00296A43">
      <w:pPr>
        <w:pStyle w:val="Doc-text2"/>
        <w:rPr>
          <w:lang w:eastAsia="ja-JP"/>
        </w:rPr>
      </w:pPr>
      <w:r>
        <w:rPr>
          <w:lang w:eastAsia="ja-JP"/>
        </w:rPr>
        <w:t>-</w:t>
      </w:r>
      <w:r>
        <w:rPr>
          <w:lang w:eastAsia="ja-JP"/>
        </w:rPr>
        <w:tab/>
        <w:t xml:space="preserve">Option 2 (if Alt. 2 in Proposal 5 is adopted): </w:t>
      </w:r>
    </w:p>
    <w:p w14:paraId="6D812DDE" w14:textId="77777777" w:rsidR="00296A43" w:rsidRDefault="00296A43" w:rsidP="00296A43">
      <w:pPr>
        <w:pStyle w:val="Doc-text2"/>
        <w:rPr>
          <w:lang w:eastAsia="ja-JP"/>
        </w:rPr>
      </w:pPr>
      <w:r>
        <w:rPr>
          <w:lang w:eastAsia="ja-JP"/>
        </w:rPr>
        <w:t xml:space="preserve">During the PTW: T=min{UE specific DRX value if configured by upper layers, UE specific DRX value if configured by RRC, default DRX value broadcast in system information}. </w:t>
      </w:r>
    </w:p>
    <w:p w14:paraId="779817EB" w14:textId="77777777" w:rsidR="00296A43" w:rsidRDefault="00296A43" w:rsidP="00296A43">
      <w:pPr>
        <w:pStyle w:val="Doc-text2"/>
        <w:rPr>
          <w:b/>
          <w:bCs/>
          <w:lang w:eastAsia="ja-JP"/>
        </w:rPr>
      </w:pPr>
    </w:p>
    <w:p w14:paraId="0FC98B0C" w14:textId="22C841FC" w:rsidR="00296A43" w:rsidRPr="00296A43" w:rsidRDefault="00296A43" w:rsidP="00296A43">
      <w:pPr>
        <w:pStyle w:val="Doc-text2"/>
        <w:rPr>
          <w:b/>
          <w:bCs/>
          <w:lang w:eastAsia="ja-JP"/>
        </w:rPr>
      </w:pPr>
      <w:r w:rsidRPr="00296A43">
        <w:rPr>
          <w:b/>
          <w:bCs/>
          <w:lang w:eastAsia="ja-JP"/>
        </w:rPr>
        <w:t xml:space="preserve">NW indication </w:t>
      </w:r>
    </w:p>
    <w:p w14:paraId="41E80654" w14:textId="77777777" w:rsidR="00296A43" w:rsidRDefault="00296A43" w:rsidP="00296A43">
      <w:pPr>
        <w:pStyle w:val="Doc-text2"/>
        <w:rPr>
          <w:lang w:eastAsia="ja-JP"/>
        </w:rPr>
      </w:pPr>
      <w:r>
        <w:rPr>
          <w:lang w:eastAsia="ja-JP"/>
        </w:rPr>
        <w:t>Proposal 7: Introduce 1 bit indication in SIB1 on whether allowing UE to use the enhanced INACTIVE eDRX cycle, e.g. eDRX-AllowedInactiveLong-r18.</w:t>
      </w:r>
    </w:p>
    <w:p w14:paraId="7D479C7A" w14:textId="77777777" w:rsidR="00296A43" w:rsidRDefault="00296A43" w:rsidP="00296A43">
      <w:pPr>
        <w:pStyle w:val="Doc-text2"/>
        <w:rPr>
          <w:lang w:eastAsia="ja-JP"/>
        </w:rPr>
      </w:pPr>
      <w:r>
        <w:rPr>
          <w:lang w:eastAsia="ja-JP"/>
        </w:rPr>
        <w:t>Proposal 8: The R18 UE, configured with enhanced INACTIVE eDRX (&gt;10.24s), falls back to use the shorter eDRX if the longer eDRX (&gt;10.24) is not allowed by the current cell but the shorter eDRX is supported.</w:t>
      </w:r>
    </w:p>
    <w:p w14:paraId="79F41D37" w14:textId="07A35629" w:rsidR="00296A43" w:rsidRDefault="00296A43" w:rsidP="004411A9">
      <w:pPr>
        <w:pStyle w:val="Doc-text2"/>
        <w:ind w:left="0" w:firstLine="0"/>
        <w:rPr>
          <w:b/>
          <w:bCs/>
          <w:lang w:eastAsia="ja-JP"/>
        </w:rPr>
      </w:pPr>
    </w:p>
    <w:p w14:paraId="202D0A16" w14:textId="2A300A4F" w:rsidR="004411A9" w:rsidRPr="004411A9" w:rsidRDefault="004411A9" w:rsidP="004411A9">
      <w:pPr>
        <w:pStyle w:val="Doc-text2"/>
        <w:ind w:left="0" w:firstLine="0"/>
        <w:rPr>
          <w:lang w:eastAsia="ja-JP"/>
        </w:rPr>
      </w:pPr>
      <w:r w:rsidRPr="004411A9">
        <w:rPr>
          <w:lang w:eastAsia="ja-JP"/>
        </w:rPr>
        <w:t xml:space="preserve">On </w:t>
      </w:r>
      <w:r>
        <w:rPr>
          <w:lang w:eastAsia="ja-JP"/>
        </w:rPr>
        <w:t>P7:</w:t>
      </w:r>
    </w:p>
    <w:p w14:paraId="4944E6EF" w14:textId="4D85232D" w:rsidR="004411A9" w:rsidRDefault="004411A9" w:rsidP="004411A9">
      <w:pPr>
        <w:pStyle w:val="Doc-text2"/>
        <w:numPr>
          <w:ilvl w:val="0"/>
          <w:numId w:val="9"/>
        </w:numPr>
        <w:rPr>
          <w:lang w:eastAsia="ja-JP"/>
        </w:rPr>
      </w:pPr>
      <w:r w:rsidRPr="004411A9">
        <w:rPr>
          <w:lang w:eastAsia="ja-JP"/>
        </w:rPr>
        <w:t>Intel</w:t>
      </w:r>
      <w:r>
        <w:rPr>
          <w:lang w:eastAsia="ja-JP"/>
        </w:rPr>
        <w:t xml:space="preserve"> wonders if we can reuse the R17 bit for eDRX in INACTIVE (up to 10.24 s)? ZTE think we can wait. Vodafone thinks that in a multi-vendor environment it is important to have different indications. Apple agrees.</w:t>
      </w:r>
    </w:p>
    <w:p w14:paraId="50074955" w14:textId="5D3A9D7B" w:rsidR="004411A9" w:rsidRDefault="004411A9" w:rsidP="004411A9">
      <w:pPr>
        <w:pStyle w:val="Doc-text2"/>
        <w:numPr>
          <w:ilvl w:val="0"/>
          <w:numId w:val="9"/>
        </w:numPr>
        <w:rPr>
          <w:lang w:eastAsia="ja-JP"/>
        </w:rPr>
      </w:pPr>
      <w:r>
        <w:rPr>
          <w:lang w:eastAsia="ja-JP"/>
        </w:rPr>
        <w:t>TMO US are not sure if we need the bit. OPPO thinks it is important when there are gNBs of different releases. TMO US thinks this adds complexity. Vodafone thinks that if there is no such bit and the UE moves to a new cell where this is not supported and it doesn’t broadcast anything, then the UE thinks that the UE can use this feature and then it doesn’t work.</w:t>
      </w:r>
    </w:p>
    <w:p w14:paraId="52D66792" w14:textId="43EACFBC" w:rsidR="00545E89" w:rsidRDefault="004411A9" w:rsidP="00545E89">
      <w:pPr>
        <w:pStyle w:val="Doc-text2"/>
        <w:numPr>
          <w:ilvl w:val="0"/>
          <w:numId w:val="9"/>
        </w:numPr>
        <w:rPr>
          <w:lang w:eastAsia="ja-JP"/>
        </w:rPr>
      </w:pPr>
      <w:r>
        <w:rPr>
          <w:lang w:eastAsia="ja-JP"/>
        </w:rPr>
        <w:t>Intel thinks that if all gNBs in the san RAN area are supporting the same features the bit can be avoided.</w:t>
      </w:r>
      <w:r w:rsidR="00545E89">
        <w:rPr>
          <w:lang w:eastAsia="ja-JP"/>
        </w:rPr>
        <w:t xml:space="preserve"> Vivo thinks we need this bit. </w:t>
      </w:r>
    </w:p>
    <w:p w14:paraId="22302D73" w14:textId="2991D9BC" w:rsidR="00545E89" w:rsidRDefault="00545E89" w:rsidP="00545E89">
      <w:pPr>
        <w:pStyle w:val="Doc-text2"/>
        <w:numPr>
          <w:ilvl w:val="0"/>
          <w:numId w:val="9"/>
        </w:numPr>
        <w:rPr>
          <w:lang w:eastAsia="ja-JP"/>
        </w:rPr>
      </w:pPr>
      <w:r>
        <w:rPr>
          <w:lang w:eastAsia="ja-JP"/>
        </w:rPr>
        <w:t>Apple wonders that if the bit is broadcast, does it mean the gNB supports R17 eDRX too?</w:t>
      </w:r>
    </w:p>
    <w:p w14:paraId="41102C4F" w14:textId="02434A13" w:rsidR="004411A9" w:rsidRDefault="004411A9" w:rsidP="00545E89">
      <w:pPr>
        <w:pStyle w:val="Doc-text2"/>
        <w:ind w:left="0" w:firstLine="0"/>
        <w:rPr>
          <w:lang w:eastAsia="ja-JP"/>
        </w:rPr>
      </w:pPr>
    </w:p>
    <w:p w14:paraId="6A7D6DB4" w14:textId="18B086F8" w:rsidR="00545E89" w:rsidRDefault="00545E89" w:rsidP="00545E89">
      <w:pPr>
        <w:pStyle w:val="Doc-text2"/>
        <w:ind w:left="0" w:firstLine="0"/>
        <w:rPr>
          <w:lang w:eastAsia="ja-JP"/>
        </w:rPr>
      </w:pPr>
      <w:r>
        <w:rPr>
          <w:lang w:eastAsia="ja-JP"/>
        </w:rPr>
        <w:lastRenderedPageBreak/>
        <w:t>On P8:</w:t>
      </w:r>
    </w:p>
    <w:p w14:paraId="473696CF" w14:textId="2A219B65" w:rsidR="00545E89" w:rsidRPr="004411A9" w:rsidRDefault="00545E89" w:rsidP="00545E89">
      <w:pPr>
        <w:pStyle w:val="Doc-text2"/>
        <w:numPr>
          <w:ilvl w:val="0"/>
          <w:numId w:val="9"/>
        </w:numPr>
        <w:rPr>
          <w:lang w:eastAsia="ja-JP"/>
        </w:rPr>
      </w:pPr>
      <w:r>
        <w:rPr>
          <w:lang w:eastAsia="ja-JP"/>
        </w:rPr>
        <w:t>OPPO thinks this is complicated as the gNB needs to configure both a long and a short eDRX cycle (to have something to fall back to. It would be simpler to fallback to the default cycle. Xiaomi does not like the fallback behaviour. OPPO thinks that there is benefit of fallback, but this particular approach is not preferred. Vivo think we need some solution at least, but we can discuss further later.</w:t>
      </w:r>
    </w:p>
    <w:p w14:paraId="38D536F3" w14:textId="5297DB25" w:rsidR="004411A9" w:rsidRDefault="004411A9" w:rsidP="004411A9">
      <w:pPr>
        <w:pStyle w:val="Agreement"/>
        <w:rPr>
          <w:lang w:eastAsia="ja-JP"/>
        </w:rPr>
      </w:pPr>
      <w:r>
        <w:rPr>
          <w:lang w:eastAsia="ja-JP"/>
        </w:rPr>
        <w:t>Introduce 1 bit indication in SIB1 whether UE</w:t>
      </w:r>
      <w:r w:rsidR="00F720B9">
        <w:rPr>
          <w:lang w:eastAsia="ja-JP"/>
        </w:rPr>
        <w:t>s are allowed</w:t>
      </w:r>
      <w:r>
        <w:rPr>
          <w:lang w:eastAsia="ja-JP"/>
        </w:rPr>
        <w:t xml:space="preserve"> to use the enhanced INACTIVE eDRX cycle</w:t>
      </w:r>
      <w:r w:rsidR="00545E89">
        <w:rPr>
          <w:lang w:eastAsia="ja-JP"/>
        </w:rPr>
        <w:t>.</w:t>
      </w:r>
    </w:p>
    <w:p w14:paraId="24AB2EC3" w14:textId="7C54CC16" w:rsidR="00545E89" w:rsidRPr="00545E89" w:rsidRDefault="00545E89" w:rsidP="00545E89">
      <w:pPr>
        <w:pStyle w:val="Agreement"/>
        <w:rPr>
          <w:lang w:eastAsia="ja-JP"/>
        </w:rPr>
      </w:pPr>
      <w:r>
        <w:rPr>
          <w:lang w:eastAsia="ja-JP"/>
        </w:rPr>
        <w:t>FFS if/how to fallback for a UE which is configured with R18 eDRX but the gNB doesn’t indicate support for this.</w:t>
      </w:r>
    </w:p>
    <w:p w14:paraId="66EB6D99" w14:textId="77777777" w:rsidR="004411A9" w:rsidRDefault="004411A9" w:rsidP="00296A43">
      <w:pPr>
        <w:pStyle w:val="Doc-text2"/>
        <w:rPr>
          <w:b/>
          <w:bCs/>
          <w:lang w:eastAsia="ja-JP"/>
        </w:rPr>
      </w:pPr>
    </w:p>
    <w:p w14:paraId="3F4AFDF7" w14:textId="20DA8384" w:rsidR="00296A43" w:rsidRPr="00296A43" w:rsidRDefault="00296A43" w:rsidP="00296A43">
      <w:pPr>
        <w:pStyle w:val="Doc-text2"/>
        <w:rPr>
          <w:b/>
          <w:bCs/>
          <w:lang w:eastAsia="ja-JP"/>
        </w:rPr>
      </w:pPr>
      <w:r w:rsidRPr="00296A43">
        <w:rPr>
          <w:b/>
          <w:bCs/>
          <w:lang w:eastAsia="ja-JP"/>
        </w:rPr>
        <w:t>UE capability</w:t>
      </w:r>
    </w:p>
    <w:p w14:paraId="3AFDBA22" w14:textId="77777777" w:rsidR="00296A43" w:rsidRDefault="00296A43" w:rsidP="00296A43">
      <w:pPr>
        <w:pStyle w:val="Doc-text2"/>
        <w:rPr>
          <w:lang w:eastAsia="ja-JP"/>
        </w:rPr>
      </w:pPr>
      <w:r>
        <w:rPr>
          <w:lang w:eastAsia="ja-JP"/>
        </w:rPr>
        <w:t>Proposal 9: RAN2 confirm the enhanced INACTIVE eDRX can be applied to the all R18 UEs, including R18 RedCap UEs, eRedCap UEs and R18 non-RedCap UEs.</w:t>
      </w:r>
    </w:p>
    <w:p w14:paraId="32DA762E" w14:textId="77777777" w:rsidR="00296A43" w:rsidRDefault="00296A43" w:rsidP="00296A43">
      <w:pPr>
        <w:pStyle w:val="Doc-text2"/>
        <w:rPr>
          <w:lang w:eastAsia="ja-JP"/>
        </w:rPr>
      </w:pPr>
      <w:r>
        <w:rPr>
          <w:lang w:eastAsia="ja-JP"/>
        </w:rPr>
        <w:t xml:space="preserve">Proposal 9a: Introduce optional capability with signaling for the R18 enhanced INACTIVE eDRX cycle. </w:t>
      </w:r>
    </w:p>
    <w:p w14:paraId="01F495A9" w14:textId="77777777" w:rsidR="00296A43" w:rsidRDefault="00296A43" w:rsidP="00296A43">
      <w:pPr>
        <w:pStyle w:val="Doc-text2"/>
        <w:rPr>
          <w:lang w:eastAsia="ja-JP"/>
        </w:rPr>
      </w:pPr>
      <w:r>
        <w:rPr>
          <w:lang w:eastAsia="ja-JP"/>
        </w:rPr>
        <w:t xml:space="preserve">Proposal 9b: RAN2 to discuss the meaning of supporting R18 enhanced INACTIVE eDRX cycle, i.e. </w:t>
      </w:r>
    </w:p>
    <w:p w14:paraId="1F1E2ACB" w14:textId="77777777" w:rsidR="00296A43" w:rsidRDefault="00296A43" w:rsidP="00296A43">
      <w:pPr>
        <w:pStyle w:val="Doc-text2"/>
        <w:rPr>
          <w:lang w:eastAsia="ja-JP"/>
        </w:rPr>
      </w:pPr>
      <w:r>
        <w:rPr>
          <w:lang w:eastAsia="ja-JP"/>
        </w:rPr>
        <w:t>-</w:t>
      </w:r>
      <w:r>
        <w:rPr>
          <w:lang w:eastAsia="ja-JP"/>
        </w:rPr>
        <w:tab/>
        <w:t xml:space="preserve">Option 1: UE supports all eDRX values from 2.56s (i.e. supporting R18 enhanced INACTIVE eDRX has to support the R17 INACTIVE eDRX). </w:t>
      </w:r>
    </w:p>
    <w:p w14:paraId="75F993F5" w14:textId="635C82A4" w:rsidR="00296A43" w:rsidRDefault="00296A43" w:rsidP="00296A43">
      <w:pPr>
        <w:pStyle w:val="Doc-text2"/>
        <w:rPr>
          <w:lang w:eastAsia="ja-JP"/>
        </w:rPr>
      </w:pPr>
      <w:r>
        <w:rPr>
          <w:lang w:eastAsia="ja-JP"/>
        </w:rPr>
        <w:t>-</w:t>
      </w:r>
      <w:r>
        <w:rPr>
          <w:lang w:eastAsia="ja-JP"/>
        </w:rPr>
        <w:tab/>
        <w:t>Option 2: UE supports the eDRX values larger than 10.24s (i.e. the R18 capability is independent from legacy extendedDRX-CycleInactive-r17).</w:t>
      </w:r>
    </w:p>
    <w:p w14:paraId="721A3548" w14:textId="5B5AD9DD" w:rsidR="00296A43" w:rsidRDefault="00296A43" w:rsidP="00630551">
      <w:pPr>
        <w:pStyle w:val="Doc-text2"/>
        <w:rPr>
          <w:lang w:eastAsia="ja-JP"/>
        </w:rPr>
      </w:pPr>
    </w:p>
    <w:p w14:paraId="4764CD16" w14:textId="0EA86616" w:rsidR="00545E89" w:rsidRDefault="00545E89" w:rsidP="00545E89">
      <w:pPr>
        <w:pStyle w:val="Doc-text2"/>
        <w:ind w:left="0" w:firstLine="0"/>
        <w:rPr>
          <w:lang w:eastAsia="ja-JP"/>
        </w:rPr>
      </w:pPr>
      <w:r>
        <w:rPr>
          <w:lang w:eastAsia="ja-JP"/>
        </w:rPr>
        <w:t>On P9:</w:t>
      </w:r>
    </w:p>
    <w:p w14:paraId="27FD7D5E" w14:textId="57CF0FE2" w:rsidR="00AF20FC" w:rsidRDefault="00545E89" w:rsidP="00545E89">
      <w:pPr>
        <w:pStyle w:val="Doc-text2"/>
        <w:numPr>
          <w:ilvl w:val="0"/>
          <w:numId w:val="9"/>
        </w:numPr>
        <w:rPr>
          <w:lang w:eastAsia="ja-JP"/>
        </w:rPr>
      </w:pPr>
      <w:r>
        <w:rPr>
          <w:lang w:eastAsia="ja-JP"/>
        </w:rPr>
        <w:t>Apple think that only UEs which support R17 eDRX can support this. MediaTek wonders why we need to do this coupling? Apple thinks it is simpler if we can have this pre-requisite.</w:t>
      </w:r>
      <w:r w:rsidR="00AF20FC">
        <w:rPr>
          <w:lang w:eastAsia="ja-JP"/>
        </w:rPr>
        <w:t xml:space="preserve"> ZTE thinks we should not couple, but any R18 UE can support. OPPO thinks R17 eDRX is required, and R18 is an enhancement to R17 eDRX. TMO US thinks there should be no coupling.</w:t>
      </w:r>
    </w:p>
    <w:p w14:paraId="6D611290" w14:textId="70522670" w:rsidR="00545E89" w:rsidRDefault="00545E89" w:rsidP="00545E89">
      <w:pPr>
        <w:pStyle w:val="Doc-text2"/>
        <w:numPr>
          <w:ilvl w:val="0"/>
          <w:numId w:val="9"/>
        </w:numPr>
        <w:rPr>
          <w:lang w:eastAsia="ja-JP"/>
        </w:rPr>
      </w:pPr>
      <w:r>
        <w:rPr>
          <w:lang w:eastAsia="ja-JP"/>
        </w:rPr>
        <w:t>CATT</w:t>
      </w:r>
      <w:r w:rsidR="00AF20FC">
        <w:rPr>
          <w:lang w:eastAsia="ja-JP"/>
        </w:rPr>
        <w:t xml:space="preserve"> thinks we should limit it to RedCap UEs</w:t>
      </w:r>
    </w:p>
    <w:p w14:paraId="2E913386" w14:textId="3DA1489D" w:rsidR="00AF20FC" w:rsidRDefault="00AF20FC" w:rsidP="00473A53">
      <w:pPr>
        <w:pStyle w:val="Doc-text2"/>
        <w:numPr>
          <w:ilvl w:val="0"/>
          <w:numId w:val="9"/>
        </w:numPr>
        <w:rPr>
          <w:lang w:eastAsia="ja-JP"/>
        </w:rPr>
      </w:pPr>
      <w:r>
        <w:rPr>
          <w:lang w:eastAsia="ja-JP"/>
        </w:rPr>
        <w:t>Vivo thinks that we can wait with potential coupling between R17 and R18 eDRX.</w:t>
      </w:r>
    </w:p>
    <w:p w14:paraId="6F6B7E02" w14:textId="7A4E1670" w:rsidR="00AF20FC" w:rsidRDefault="00AF20FC" w:rsidP="00473A53">
      <w:pPr>
        <w:pStyle w:val="Doc-text2"/>
        <w:numPr>
          <w:ilvl w:val="0"/>
          <w:numId w:val="9"/>
        </w:numPr>
        <w:rPr>
          <w:lang w:eastAsia="ja-JP"/>
        </w:rPr>
      </w:pPr>
      <w:r>
        <w:rPr>
          <w:lang w:eastAsia="ja-JP"/>
        </w:rPr>
        <w:t>LG wonders if we can define a feature here in the RedCap session for non-RedCap UEs. Intel think this should be a stand-alone feature.</w:t>
      </w:r>
    </w:p>
    <w:p w14:paraId="3083DFC1" w14:textId="4E2BCF65" w:rsidR="00545E89" w:rsidRDefault="00545E89" w:rsidP="00545E89">
      <w:pPr>
        <w:pStyle w:val="Doc-text2"/>
        <w:rPr>
          <w:lang w:eastAsia="ja-JP"/>
        </w:rPr>
      </w:pPr>
    </w:p>
    <w:p w14:paraId="01C03F32" w14:textId="060A6734" w:rsidR="00545E89" w:rsidRDefault="00545E89" w:rsidP="00545E89">
      <w:pPr>
        <w:pStyle w:val="Agreement"/>
        <w:rPr>
          <w:lang w:eastAsia="ja-JP"/>
        </w:rPr>
      </w:pPr>
      <w:r>
        <w:rPr>
          <w:lang w:eastAsia="ja-JP"/>
        </w:rPr>
        <w:t>RAN2 confirm</w:t>
      </w:r>
      <w:r w:rsidR="00F720B9">
        <w:rPr>
          <w:lang w:eastAsia="ja-JP"/>
        </w:rPr>
        <w:t>s</w:t>
      </w:r>
      <w:r>
        <w:rPr>
          <w:lang w:eastAsia="ja-JP"/>
        </w:rPr>
        <w:t xml:space="preserve"> the enhanced INACTIVE eDRX can be applied to all R18 UEs.</w:t>
      </w:r>
      <w:r w:rsidR="00AF20FC" w:rsidRPr="00AF20FC">
        <w:rPr>
          <w:lang w:eastAsia="ja-JP"/>
        </w:rPr>
        <w:t xml:space="preserve"> </w:t>
      </w:r>
      <w:r w:rsidR="00AF20FC">
        <w:rPr>
          <w:lang w:eastAsia="ja-JP"/>
        </w:rPr>
        <w:t>FFS if it can only be supported by UEs which support R17 eDRX.</w:t>
      </w:r>
    </w:p>
    <w:p w14:paraId="432875FD" w14:textId="77777777" w:rsidR="00545E89" w:rsidRPr="00630551" w:rsidRDefault="00545E89" w:rsidP="00630551">
      <w:pPr>
        <w:pStyle w:val="Doc-text2"/>
        <w:rPr>
          <w:lang w:eastAsia="ja-JP"/>
        </w:rPr>
      </w:pPr>
    </w:p>
    <w:p w14:paraId="7D81DE14" w14:textId="6D2A630E" w:rsidR="00A65DE5" w:rsidRPr="00630551" w:rsidRDefault="00000000" w:rsidP="00630551">
      <w:pPr>
        <w:pStyle w:val="Doc-title"/>
        <w:rPr>
          <w:lang w:eastAsia="ja-JP"/>
        </w:rPr>
      </w:pPr>
      <w:hyperlink r:id="rId15" w:history="1">
        <w:r w:rsidR="00572B26" w:rsidRPr="00630551">
          <w:rPr>
            <w:rStyle w:val="Hyperlink"/>
            <w:lang w:eastAsia="ja-JP"/>
          </w:rPr>
          <w:t>R2-2301292</w:t>
        </w:r>
      </w:hyperlink>
      <w:r w:rsidR="00572B26" w:rsidRPr="00630551">
        <w:rPr>
          <w:lang w:eastAsia="ja-JP"/>
        </w:rPr>
        <w:tab/>
        <w:t>Discussion on enhanced eDRX in RRC inactive</w:t>
      </w:r>
      <w:r w:rsidR="00572B26" w:rsidRPr="00630551">
        <w:rPr>
          <w:lang w:eastAsia="ja-JP"/>
        </w:rPr>
        <w:tab/>
        <w:t>Qualcomm Incorporated</w:t>
      </w:r>
      <w:r w:rsidR="00572B26" w:rsidRPr="00630551">
        <w:rPr>
          <w:lang w:eastAsia="ja-JP"/>
        </w:rPr>
        <w:tab/>
        <w:t>discussion</w:t>
      </w:r>
      <w:r w:rsidR="00572B26" w:rsidRPr="00630551">
        <w:rPr>
          <w:lang w:eastAsia="ja-JP"/>
        </w:rPr>
        <w:tab/>
        <w:t>NR_redcap_enh-Core</w:t>
      </w:r>
    </w:p>
    <w:p w14:paraId="7B292D1C" w14:textId="77777777" w:rsidR="00A65DE5" w:rsidRPr="00630551" w:rsidRDefault="00A65DE5" w:rsidP="00A65DE5">
      <w:pPr>
        <w:pStyle w:val="MiniHeading"/>
        <w:rPr>
          <w:lang w:eastAsia="ja-JP"/>
        </w:rPr>
      </w:pPr>
      <w:r w:rsidRPr="00630551">
        <w:rPr>
          <w:lang w:eastAsia="ja-JP"/>
        </w:rPr>
        <w:t>SDT</w:t>
      </w:r>
    </w:p>
    <w:p w14:paraId="75B48381" w14:textId="3547F56A" w:rsidR="00A65DE5" w:rsidRDefault="00000000" w:rsidP="00A65DE5">
      <w:pPr>
        <w:pStyle w:val="Doc-title"/>
        <w:rPr>
          <w:lang w:eastAsia="ja-JP"/>
        </w:rPr>
      </w:pPr>
      <w:hyperlink r:id="rId16" w:history="1">
        <w:r w:rsidR="00A65DE5" w:rsidRPr="00630551">
          <w:rPr>
            <w:rStyle w:val="Hyperlink"/>
            <w:lang w:eastAsia="ja-JP"/>
          </w:rPr>
          <w:t>R2-2300405</w:t>
        </w:r>
      </w:hyperlink>
      <w:r w:rsidR="00A65DE5" w:rsidRPr="00630551">
        <w:rPr>
          <w:lang w:eastAsia="ja-JP"/>
        </w:rPr>
        <w:tab/>
        <w:t>RAN2 impact to support eDRX in RRC_INACTIVE above 10.24sec</w:t>
      </w:r>
      <w:r w:rsidR="00A65DE5" w:rsidRPr="00630551">
        <w:rPr>
          <w:lang w:eastAsia="ja-JP"/>
        </w:rPr>
        <w:tab/>
        <w:t>Intel Corporation</w:t>
      </w:r>
      <w:r w:rsidR="00A65DE5" w:rsidRPr="00630551">
        <w:rPr>
          <w:lang w:eastAsia="ja-JP"/>
        </w:rPr>
        <w:tab/>
        <w:t>discussion</w:t>
      </w:r>
      <w:r w:rsidR="00A65DE5" w:rsidRPr="00630551">
        <w:rPr>
          <w:lang w:eastAsia="ja-JP"/>
        </w:rPr>
        <w:tab/>
        <w:t>Rel-18</w:t>
      </w:r>
      <w:r w:rsidR="00A65DE5" w:rsidRPr="00630551">
        <w:rPr>
          <w:lang w:eastAsia="ja-JP"/>
        </w:rPr>
        <w:tab/>
        <w:t>NR_redcap_enh-Core</w:t>
      </w:r>
    </w:p>
    <w:p w14:paraId="249EBB1A" w14:textId="223A4A34" w:rsidR="00630551" w:rsidRDefault="00630551" w:rsidP="00630551">
      <w:pPr>
        <w:pStyle w:val="Doc-text2"/>
        <w:rPr>
          <w:lang w:eastAsia="ja-JP"/>
        </w:rPr>
      </w:pPr>
    </w:p>
    <w:p w14:paraId="7C05DD39" w14:textId="0D72CC0A" w:rsidR="00F76DD6" w:rsidRDefault="00F76DD6" w:rsidP="00F76DD6">
      <w:pPr>
        <w:pStyle w:val="Doc-text2"/>
        <w:rPr>
          <w:lang w:eastAsia="ja-JP"/>
        </w:rPr>
      </w:pPr>
      <w:r w:rsidRPr="00F76DD6">
        <w:rPr>
          <w:lang w:eastAsia="ja-JP"/>
        </w:rPr>
        <w:t>Proposal 3.</w:t>
      </w:r>
      <w:r w:rsidRPr="00F76DD6">
        <w:rPr>
          <w:lang w:eastAsia="ja-JP"/>
        </w:rPr>
        <w:tab/>
        <w:t>To discuss whether network can configure SDT and eDRX &gt; 10.24sec at the same time to a UE in RRC_INACTIVE, considering option 1) specification precludes this scenario, or option 2) specification allows this. If this scenario is supported from RAN2 point of view, inform SA2/CT1/RAN3 for any feedback.</w:t>
      </w:r>
    </w:p>
    <w:p w14:paraId="3A5C9953" w14:textId="77777777" w:rsidR="00F76DD6" w:rsidRPr="00630551" w:rsidRDefault="00F76DD6" w:rsidP="00630551">
      <w:pPr>
        <w:pStyle w:val="Doc-text2"/>
        <w:rPr>
          <w:lang w:eastAsia="ja-JP"/>
        </w:rPr>
      </w:pPr>
    </w:p>
    <w:p w14:paraId="05C9FD28" w14:textId="77777777" w:rsidR="00A65DE5" w:rsidRDefault="00000000" w:rsidP="00A65DE5">
      <w:pPr>
        <w:pStyle w:val="Doc-title"/>
        <w:rPr>
          <w:lang w:eastAsia="ja-JP"/>
        </w:rPr>
      </w:pPr>
      <w:hyperlink r:id="rId17" w:history="1">
        <w:r w:rsidR="00A65DE5" w:rsidRPr="00630551">
          <w:rPr>
            <w:rStyle w:val="Hyperlink"/>
            <w:lang w:eastAsia="ja-JP"/>
          </w:rPr>
          <w:t>R2-2300419</w:t>
        </w:r>
      </w:hyperlink>
      <w:r w:rsidR="00A65DE5" w:rsidRPr="00630551">
        <w:rPr>
          <w:lang w:eastAsia="ja-JP"/>
        </w:rPr>
        <w:tab/>
        <w:t>Discussion on e-DRX for eRedcap Devices</w:t>
      </w:r>
      <w:r w:rsidR="00A65DE5" w:rsidRPr="00630551">
        <w:rPr>
          <w:lang w:eastAsia="ja-JP"/>
        </w:rPr>
        <w:tab/>
        <w:t>Xiaomi Communications</w:t>
      </w:r>
      <w:r w:rsidR="00A65DE5" w:rsidRPr="00630551">
        <w:rPr>
          <w:lang w:eastAsia="ja-JP"/>
        </w:rPr>
        <w:tab/>
        <w:t>discussion</w:t>
      </w:r>
    </w:p>
    <w:p w14:paraId="4D4AE1B8" w14:textId="6E2B2FBC" w:rsidR="00A65DE5" w:rsidRDefault="00A65DE5" w:rsidP="00EE3605">
      <w:pPr>
        <w:pStyle w:val="Doc-text2"/>
        <w:ind w:left="0" w:firstLine="0"/>
        <w:rPr>
          <w:lang w:eastAsia="ja-JP"/>
        </w:rPr>
      </w:pPr>
    </w:p>
    <w:p w14:paraId="09D331DE" w14:textId="423EDE5F" w:rsidR="000D5D66" w:rsidRDefault="00F76DD6" w:rsidP="00EE3605">
      <w:pPr>
        <w:pStyle w:val="Doc-text2"/>
        <w:ind w:left="0" w:firstLine="0"/>
        <w:rPr>
          <w:lang w:eastAsia="ja-JP"/>
        </w:rPr>
      </w:pPr>
      <w:r w:rsidRPr="00F76DD6">
        <w:rPr>
          <w:lang w:eastAsia="ja-JP"/>
        </w:rPr>
        <w:t>Proposal 7: RAN2 is suggest to confirm with CN whether MT data and signalling handling will impact the UL SDT in RRC_INACTIVE.</w:t>
      </w:r>
    </w:p>
    <w:p w14:paraId="00E5B71C" w14:textId="07AE636C" w:rsidR="00F76DD6" w:rsidRDefault="00F76DD6" w:rsidP="00EE3605">
      <w:pPr>
        <w:pStyle w:val="Doc-text2"/>
        <w:ind w:left="0" w:firstLine="0"/>
        <w:rPr>
          <w:lang w:eastAsia="ja-JP"/>
        </w:rPr>
      </w:pPr>
    </w:p>
    <w:p w14:paraId="4828ED31" w14:textId="18D5902D" w:rsidR="00F76DD6" w:rsidRPr="00F76DD6" w:rsidRDefault="00F76DD6" w:rsidP="00EE3605">
      <w:pPr>
        <w:pStyle w:val="Doc-text2"/>
        <w:ind w:left="0" w:firstLine="0"/>
        <w:rPr>
          <w:b/>
          <w:bCs/>
          <w:lang w:eastAsia="ja-JP"/>
        </w:rPr>
      </w:pPr>
      <w:r>
        <w:rPr>
          <w:b/>
          <w:bCs/>
          <w:lang w:eastAsia="ja-JP"/>
        </w:rPr>
        <w:t xml:space="preserve">Can </w:t>
      </w:r>
      <w:r w:rsidRPr="00F76DD6">
        <w:rPr>
          <w:b/>
          <w:bCs/>
          <w:lang w:eastAsia="ja-JP"/>
        </w:rPr>
        <w:t xml:space="preserve">eDRX (beyond 10.24s) and SDT </w:t>
      </w:r>
      <w:r>
        <w:rPr>
          <w:b/>
          <w:bCs/>
          <w:lang w:eastAsia="ja-JP"/>
        </w:rPr>
        <w:t xml:space="preserve">be </w:t>
      </w:r>
      <w:r w:rsidRPr="00F76DD6">
        <w:rPr>
          <w:b/>
          <w:bCs/>
          <w:lang w:eastAsia="ja-JP"/>
        </w:rPr>
        <w:t>supported together?</w:t>
      </w:r>
    </w:p>
    <w:p w14:paraId="046849EA" w14:textId="69331E4C" w:rsidR="00F76DD6" w:rsidRDefault="00F76DD6" w:rsidP="00F76DD6">
      <w:pPr>
        <w:pStyle w:val="Doc-text2"/>
        <w:numPr>
          <w:ilvl w:val="0"/>
          <w:numId w:val="9"/>
        </w:numPr>
        <w:rPr>
          <w:lang w:eastAsia="ja-JP"/>
        </w:rPr>
      </w:pPr>
      <w:r>
        <w:rPr>
          <w:lang w:eastAsia="ja-JP"/>
        </w:rPr>
        <w:t>Apple thinks they can be used together.</w:t>
      </w:r>
    </w:p>
    <w:p w14:paraId="691E440A" w14:textId="03E9D077" w:rsidR="00F76DD6" w:rsidRDefault="00F76DD6" w:rsidP="00F76DD6">
      <w:pPr>
        <w:pStyle w:val="Doc-text2"/>
        <w:numPr>
          <w:ilvl w:val="0"/>
          <w:numId w:val="9"/>
        </w:numPr>
        <w:rPr>
          <w:lang w:eastAsia="ja-JP"/>
        </w:rPr>
      </w:pPr>
      <w:r>
        <w:rPr>
          <w:lang w:eastAsia="ja-JP"/>
        </w:rPr>
        <w:t>Vodafone thinks that it should be supported together, but SDT is not seen in CN and we should highlight this to other groups.</w:t>
      </w:r>
    </w:p>
    <w:p w14:paraId="3BEF0BE5" w14:textId="48DA7AAA" w:rsidR="00F76DD6" w:rsidRDefault="00F76DD6" w:rsidP="00F76DD6">
      <w:pPr>
        <w:pStyle w:val="Doc-text2"/>
        <w:numPr>
          <w:ilvl w:val="0"/>
          <w:numId w:val="9"/>
        </w:numPr>
        <w:rPr>
          <w:lang w:eastAsia="ja-JP"/>
        </w:rPr>
      </w:pPr>
      <w:r>
        <w:rPr>
          <w:lang w:eastAsia="ja-JP"/>
        </w:rPr>
        <w:t>OPPO wonders if, when we say SDT here, we mean both MO-SDT and MT-SDT?</w:t>
      </w:r>
    </w:p>
    <w:p w14:paraId="00A0AEAB" w14:textId="6B917688" w:rsidR="00F76DD6" w:rsidRDefault="00F76DD6" w:rsidP="00F76DD6">
      <w:pPr>
        <w:pStyle w:val="Doc-text2"/>
        <w:numPr>
          <w:ilvl w:val="0"/>
          <w:numId w:val="9"/>
        </w:numPr>
        <w:rPr>
          <w:lang w:eastAsia="ja-JP"/>
        </w:rPr>
      </w:pPr>
      <w:r>
        <w:rPr>
          <w:lang w:eastAsia="ja-JP"/>
        </w:rPr>
        <w:t>ZTE thinks that there is no problem to support MO-SDT, without impact. But the problem is for DL data in response to MO-SDT data. MT-SDT is a R18 feature, and there may need to be some tweaks needed in RAN3.</w:t>
      </w:r>
    </w:p>
    <w:p w14:paraId="467D2DC7" w14:textId="4AC1805B" w:rsidR="00F76DD6" w:rsidRDefault="00F76DD6" w:rsidP="00F76DD6">
      <w:pPr>
        <w:pStyle w:val="Doc-text2"/>
        <w:numPr>
          <w:ilvl w:val="0"/>
          <w:numId w:val="9"/>
        </w:numPr>
        <w:rPr>
          <w:lang w:eastAsia="ja-JP"/>
        </w:rPr>
      </w:pPr>
      <w:r>
        <w:rPr>
          <w:lang w:eastAsia="ja-JP"/>
        </w:rPr>
        <w:t xml:space="preserve">CATT </w:t>
      </w:r>
      <w:r w:rsidR="00307877">
        <w:rPr>
          <w:lang w:eastAsia="ja-JP"/>
        </w:rPr>
        <w:t>thinks that SDT and eDRX are independent.</w:t>
      </w:r>
    </w:p>
    <w:p w14:paraId="7D068024" w14:textId="79CCC9B9" w:rsidR="000D5D66" w:rsidRDefault="000D5D66" w:rsidP="00EE3605">
      <w:pPr>
        <w:pStyle w:val="Doc-text2"/>
        <w:ind w:left="0" w:firstLine="0"/>
        <w:rPr>
          <w:lang w:eastAsia="ja-JP"/>
        </w:rPr>
      </w:pPr>
    </w:p>
    <w:p w14:paraId="4063A994" w14:textId="4A6D77D8" w:rsidR="00F76DD6" w:rsidRDefault="00F76DD6" w:rsidP="00EE3605">
      <w:pPr>
        <w:pStyle w:val="Doc-text2"/>
        <w:ind w:left="0" w:firstLine="0"/>
        <w:rPr>
          <w:lang w:eastAsia="ja-JP"/>
        </w:rPr>
      </w:pPr>
    </w:p>
    <w:p w14:paraId="649B7494" w14:textId="421A6573" w:rsidR="00F76DD6" w:rsidRDefault="00F76DD6" w:rsidP="00F76DD6">
      <w:pPr>
        <w:pStyle w:val="Agreement"/>
        <w:rPr>
          <w:lang w:eastAsia="ja-JP"/>
        </w:rPr>
      </w:pPr>
      <w:r>
        <w:rPr>
          <w:lang w:eastAsia="ja-JP"/>
        </w:rPr>
        <w:t>Indicate to [RAN3/SA2/CT1]</w:t>
      </w:r>
      <w:r w:rsidRPr="00F76DD6">
        <w:rPr>
          <w:lang w:eastAsia="ja-JP"/>
        </w:rPr>
        <w:t xml:space="preserve"> </w:t>
      </w:r>
      <w:r>
        <w:rPr>
          <w:lang w:eastAsia="ja-JP"/>
        </w:rPr>
        <w:t xml:space="preserve">that RAN2 intends to </w:t>
      </w:r>
      <w:r w:rsidR="00307877">
        <w:rPr>
          <w:lang w:eastAsia="ja-JP"/>
        </w:rPr>
        <w:t>configure</w:t>
      </w:r>
      <w:r>
        <w:rPr>
          <w:lang w:eastAsia="ja-JP"/>
        </w:rPr>
        <w:t xml:space="preserve"> </w:t>
      </w:r>
      <w:r w:rsidR="00307877">
        <w:rPr>
          <w:lang w:eastAsia="ja-JP"/>
        </w:rPr>
        <w:t xml:space="preserve">INACTIVE </w:t>
      </w:r>
      <w:r>
        <w:rPr>
          <w:lang w:eastAsia="ja-JP"/>
        </w:rPr>
        <w:t>eDRX (beyond 10.24s) together with SDT (both MO and</w:t>
      </w:r>
      <w:r w:rsidR="00307877">
        <w:rPr>
          <w:lang w:eastAsia="ja-JP"/>
        </w:rPr>
        <w:t>/or</w:t>
      </w:r>
      <w:r>
        <w:rPr>
          <w:lang w:eastAsia="ja-JP"/>
        </w:rPr>
        <w:t xml:space="preserve"> MT versions of SDT)</w:t>
      </w:r>
      <w:r w:rsidR="00307877">
        <w:rPr>
          <w:lang w:eastAsia="ja-JP"/>
        </w:rPr>
        <w:t>, and ask for feedback, if any.</w:t>
      </w:r>
    </w:p>
    <w:p w14:paraId="2E68EDEB" w14:textId="0A7C1FF3" w:rsidR="00307877" w:rsidRDefault="00307877" w:rsidP="00307877">
      <w:pPr>
        <w:pStyle w:val="Doc-text2"/>
        <w:rPr>
          <w:lang w:eastAsia="ja-JP"/>
        </w:rPr>
      </w:pPr>
    </w:p>
    <w:p w14:paraId="0BE7F978" w14:textId="4918BA41" w:rsidR="00307877" w:rsidRDefault="00307877" w:rsidP="00307877">
      <w:pPr>
        <w:pStyle w:val="EmailDiscussion"/>
      </w:pPr>
      <w:r>
        <w:t>[A</w:t>
      </w:r>
      <w:r w:rsidR="00C56D3E">
        <w:t>T</w:t>
      </w:r>
      <w:r>
        <w:t xml:space="preserve">121][751][eRedCap] LS to </w:t>
      </w:r>
      <w:r>
        <w:rPr>
          <w:lang w:eastAsia="ja-JP"/>
        </w:rPr>
        <w:t>RAN3/SA2/CT1 on eDRX and SDT</w:t>
      </w:r>
      <w:r>
        <w:t xml:space="preserve"> (Intel)</w:t>
      </w:r>
    </w:p>
    <w:p w14:paraId="5D5A34B4" w14:textId="581CFA9A" w:rsidR="00307877" w:rsidRDefault="00307877" w:rsidP="00307877">
      <w:pPr>
        <w:pStyle w:val="EmailDiscussion2"/>
      </w:pPr>
      <w:r>
        <w:tab/>
        <w:t xml:space="preserve">Scope: Draft LS to </w:t>
      </w:r>
      <w:r>
        <w:rPr>
          <w:lang w:eastAsia="ja-JP"/>
        </w:rPr>
        <w:t>RAN3/SA2/CT1 as per the agreement on simultaneous configuration of SDT and INACTIVE eDRX.</w:t>
      </w:r>
    </w:p>
    <w:p w14:paraId="68A4BB80" w14:textId="4179BAB6" w:rsidR="00307877" w:rsidRDefault="00307877" w:rsidP="00307877">
      <w:pPr>
        <w:pStyle w:val="EmailDiscussion2"/>
      </w:pPr>
      <w:r>
        <w:tab/>
        <w:t xml:space="preserve">Intended outcome: Approvable </w:t>
      </w:r>
      <w:r w:rsidR="00581CC3">
        <w:t xml:space="preserve">draft </w:t>
      </w:r>
      <w:r>
        <w:t>LS</w:t>
      </w:r>
      <w:r w:rsidR="00581CC3">
        <w:t xml:space="preserve"> in </w:t>
      </w:r>
      <w:r w:rsidR="00581CC3" w:rsidRPr="00581CC3">
        <w:t>R2-2302081</w:t>
      </w:r>
    </w:p>
    <w:p w14:paraId="12B9FCBD" w14:textId="6EB91F04" w:rsidR="00307877" w:rsidRDefault="00307877" w:rsidP="00307877">
      <w:pPr>
        <w:pStyle w:val="EmailDiscussion2"/>
      </w:pPr>
      <w:r>
        <w:tab/>
        <w:t>Deadline:  Comeback session on Friday.</w:t>
      </w:r>
    </w:p>
    <w:p w14:paraId="56E25D01" w14:textId="77777777" w:rsidR="00307877" w:rsidRPr="00307877" w:rsidRDefault="00307877" w:rsidP="00307877">
      <w:pPr>
        <w:pStyle w:val="Doc-text2"/>
        <w:rPr>
          <w:lang w:eastAsia="ja-JP"/>
        </w:rPr>
      </w:pPr>
    </w:p>
    <w:p w14:paraId="1EBC89AD" w14:textId="5BA18B3C" w:rsidR="00A65DE5" w:rsidRDefault="00A65DE5" w:rsidP="00630551">
      <w:pPr>
        <w:pStyle w:val="Doc-text2"/>
        <w:ind w:left="0" w:firstLine="0"/>
        <w:rPr>
          <w:lang w:eastAsia="ja-JP"/>
        </w:rPr>
      </w:pPr>
    </w:p>
    <w:p w14:paraId="5F676F96" w14:textId="0354DF69" w:rsidR="00B247FE" w:rsidRDefault="00B247FE" w:rsidP="00630551">
      <w:pPr>
        <w:pStyle w:val="Doc-text2"/>
        <w:ind w:left="0" w:firstLine="0"/>
        <w:rPr>
          <w:noProof/>
          <w:lang w:eastAsia="ja-JP"/>
        </w:rPr>
      </w:pPr>
      <w:hyperlink r:id="rId18" w:history="1">
        <w:r w:rsidRPr="00B247FE">
          <w:rPr>
            <w:rStyle w:val="Hyperlink"/>
            <w:lang w:eastAsia="ja-JP"/>
          </w:rPr>
          <w:t>R2-2302081</w:t>
        </w:r>
      </w:hyperlink>
      <w:r>
        <w:rPr>
          <w:noProof/>
          <w:lang w:eastAsia="ja-JP"/>
        </w:rPr>
        <w:tab/>
      </w:r>
      <w:r w:rsidRPr="00B247FE">
        <w:rPr>
          <w:noProof/>
          <w:lang w:eastAsia="ja-JP"/>
        </w:rPr>
        <w:t>[draft] LS on INACTIVE eDRX above 10.24sec and SDT</w:t>
      </w:r>
    </w:p>
    <w:p w14:paraId="6A0B6030" w14:textId="5175EF40" w:rsidR="00B247FE" w:rsidRDefault="00B247FE" w:rsidP="00630551">
      <w:pPr>
        <w:pStyle w:val="Doc-text2"/>
        <w:ind w:left="0" w:firstLine="0"/>
        <w:rPr>
          <w:noProof/>
          <w:lang w:eastAsia="ja-JP"/>
        </w:rPr>
      </w:pPr>
    </w:p>
    <w:p w14:paraId="3468449D" w14:textId="53E7B308" w:rsidR="00B247FE" w:rsidRDefault="00175768" w:rsidP="00175768">
      <w:pPr>
        <w:pStyle w:val="Agreement"/>
        <w:rPr>
          <w:lang w:eastAsia="ja-JP"/>
        </w:rPr>
      </w:pPr>
      <w:r>
        <w:rPr>
          <w:lang w:eastAsia="ja-JP"/>
        </w:rPr>
        <w:t xml:space="preserve">Approved in </w:t>
      </w:r>
      <w:hyperlink r:id="rId19" w:history="1">
        <w:r w:rsidRPr="00440C72">
          <w:rPr>
            <w:rStyle w:val="Hyperlink"/>
            <w:lang w:eastAsia="ja-JP"/>
          </w:rPr>
          <w:t>R2-2302</w:t>
        </w:r>
        <w:r w:rsidRPr="00440C72">
          <w:rPr>
            <w:rStyle w:val="Hyperlink"/>
            <w:lang w:eastAsia="ja-JP"/>
          </w:rPr>
          <w:t>0</w:t>
        </w:r>
        <w:r w:rsidRPr="00440C72">
          <w:rPr>
            <w:rStyle w:val="Hyperlink"/>
            <w:lang w:eastAsia="ja-JP"/>
          </w:rPr>
          <w:t>82</w:t>
        </w:r>
      </w:hyperlink>
    </w:p>
    <w:p w14:paraId="4D22A772" w14:textId="77777777" w:rsidR="00B247FE" w:rsidRPr="00EF5047" w:rsidRDefault="00B247FE" w:rsidP="00630551">
      <w:pPr>
        <w:pStyle w:val="Doc-text2"/>
        <w:ind w:left="0" w:firstLine="0"/>
        <w:rPr>
          <w:lang w:eastAsia="ja-JP"/>
        </w:rPr>
      </w:pPr>
    </w:p>
    <w:p w14:paraId="7F214FFD" w14:textId="0E2713E3" w:rsidR="00A7469E" w:rsidRPr="00A7469E" w:rsidRDefault="00000000" w:rsidP="00630551">
      <w:pPr>
        <w:pStyle w:val="Doc-title"/>
        <w:rPr>
          <w:lang w:eastAsia="ja-JP"/>
        </w:rPr>
      </w:pPr>
      <w:hyperlink r:id="rId20" w:history="1">
        <w:r w:rsidR="006A4655" w:rsidRPr="005C1430">
          <w:rPr>
            <w:rStyle w:val="Hyperlink"/>
            <w:lang w:eastAsia="ja-JP"/>
          </w:rPr>
          <w:t>R2-2300159</w:t>
        </w:r>
      </w:hyperlink>
      <w:r w:rsidR="006A4655">
        <w:rPr>
          <w:lang w:eastAsia="ja-JP"/>
        </w:rPr>
        <w:tab/>
        <w:t>Discussion on long eDRX cycle in RRC_INACTIVE</w:t>
      </w:r>
      <w:r w:rsidR="006A4655">
        <w:rPr>
          <w:lang w:eastAsia="ja-JP"/>
        </w:rPr>
        <w:tab/>
        <w:t>OPPO</w:t>
      </w:r>
      <w:r w:rsidR="006A4655">
        <w:rPr>
          <w:lang w:eastAsia="ja-JP"/>
        </w:rPr>
        <w:tab/>
        <w:t>discussion</w:t>
      </w:r>
      <w:r w:rsidR="006A4655">
        <w:rPr>
          <w:lang w:eastAsia="ja-JP"/>
        </w:rPr>
        <w:tab/>
        <w:t>Rel-18</w:t>
      </w:r>
      <w:r w:rsidR="006A4655">
        <w:rPr>
          <w:lang w:eastAsia="ja-JP"/>
        </w:rPr>
        <w:tab/>
        <w:t>NR_redcap_enh-Core</w:t>
      </w:r>
    </w:p>
    <w:p w14:paraId="090C1F3A" w14:textId="0FF3B39A" w:rsidR="00D3091E" w:rsidRPr="00BD1683" w:rsidRDefault="00000000" w:rsidP="00630551">
      <w:pPr>
        <w:pStyle w:val="Doc-title"/>
        <w:rPr>
          <w:lang w:eastAsia="ja-JP"/>
        </w:rPr>
      </w:pPr>
      <w:hyperlink r:id="rId21" w:history="1">
        <w:r w:rsidR="006A4655" w:rsidRPr="005C1430">
          <w:rPr>
            <w:rStyle w:val="Hyperlink"/>
            <w:lang w:eastAsia="ja-JP"/>
          </w:rPr>
          <w:t>R2-2300211</w:t>
        </w:r>
      </w:hyperlink>
      <w:r w:rsidR="006A4655">
        <w:rPr>
          <w:lang w:eastAsia="ja-JP"/>
        </w:rPr>
        <w:tab/>
        <w:t>Discussion on enhanced eDRX in RRC_INACTIVE</w:t>
      </w:r>
      <w:r w:rsidR="006A4655">
        <w:rPr>
          <w:lang w:eastAsia="ja-JP"/>
        </w:rPr>
        <w:tab/>
        <w:t>CATT</w:t>
      </w:r>
      <w:r w:rsidR="006A4655">
        <w:rPr>
          <w:lang w:eastAsia="ja-JP"/>
        </w:rPr>
        <w:tab/>
        <w:t>discussion</w:t>
      </w:r>
      <w:r w:rsidR="006A4655">
        <w:rPr>
          <w:lang w:eastAsia="ja-JP"/>
        </w:rPr>
        <w:tab/>
        <w:t>Rel-18</w:t>
      </w:r>
      <w:r w:rsidR="006A4655">
        <w:rPr>
          <w:lang w:eastAsia="ja-JP"/>
        </w:rPr>
        <w:tab/>
        <w:t>NR_redcap_enh-Core</w:t>
      </w:r>
    </w:p>
    <w:p w14:paraId="068C0416" w14:textId="133DD0AC" w:rsidR="00F66EA7" w:rsidRPr="00F66EA7" w:rsidRDefault="00000000" w:rsidP="00630551">
      <w:pPr>
        <w:pStyle w:val="Doc-title"/>
        <w:rPr>
          <w:lang w:eastAsia="ja-JP"/>
        </w:rPr>
      </w:pPr>
      <w:hyperlink r:id="rId22" w:history="1">
        <w:r w:rsidR="006A4655" w:rsidRPr="005C1430">
          <w:rPr>
            <w:rStyle w:val="Hyperlink"/>
            <w:lang w:eastAsia="ja-JP"/>
          </w:rPr>
          <w:t>R2-2300765</w:t>
        </w:r>
      </w:hyperlink>
      <w:r w:rsidR="006A4655">
        <w:rPr>
          <w:lang w:eastAsia="ja-JP"/>
        </w:rPr>
        <w:tab/>
        <w:t>Basic principles of RAN PTW/PH eDRX INACTIVE design</w:t>
      </w:r>
      <w:r w:rsidR="006A4655">
        <w:rPr>
          <w:lang w:eastAsia="ja-JP"/>
        </w:rPr>
        <w:tab/>
        <w:t>Apple</w:t>
      </w:r>
      <w:r w:rsidR="006A4655">
        <w:rPr>
          <w:lang w:eastAsia="ja-JP"/>
        </w:rPr>
        <w:tab/>
        <w:t>discussion</w:t>
      </w:r>
      <w:r w:rsidR="006A4655">
        <w:rPr>
          <w:lang w:eastAsia="ja-JP"/>
        </w:rPr>
        <w:tab/>
        <w:t>Rel-18</w:t>
      </w:r>
      <w:r w:rsidR="006A4655">
        <w:rPr>
          <w:lang w:eastAsia="ja-JP"/>
        </w:rPr>
        <w:tab/>
        <w:t>NR_redcap_enh-Core</w:t>
      </w:r>
    </w:p>
    <w:p w14:paraId="722A5CD8" w14:textId="457B1307" w:rsidR="0060672E" w:rsidRPr="0060672E" w:rsidRDefault="00000000" w:rsidP="00630551">
      <w:pPr>
        <w:pStyle w:val="Doc-title"/>
        <w:rPr>
          <w:lang w:eastAsia="ja-JP"/>
        </w:rPr>
      </w:pPr>
      <w:hyperlink r:id="rId23" w:history="1">
        <w:r w:rsidR="006A4655" w:rsidRPr="005C1430">
          <w:rPr>
            <w:rStyle w:val="Hyperlink"/>
            <w:lang w:eastAsia="ja-JP"/>
          </w:rPr>
          <w:t>R2-2301058</w:t>
        </w:r>
      </w:hyperlink>
      <w:r w:rsidR="006A4655">
        <w:rPr>
          <w:lang w:eastAsia="ja-JP"/>
        </w:rPr>
        <w:tab/>
        <w:t>Enhanced eDRX in RRC_INACTIVE</w:t>
      </w:r>
      <w:r w:rsidR="006A4655">
        <w:rPr>
          <w:lang w:eastAsia="ja-JP"/>
        </w:rPr>
        <w:tab/>
        <w:t>ZTE Corporation, Sanechips</w:t>
      </w:r>
      <w:r w:rsidR="006A4655">
        <w:rPr>
          <w:lang w:eastAsia="ja-JP"/>
        </w:rPr>
        <w:tab/>
        <w:t>discussion</w:t>
      </w:r>
      <w:r w:rsidR="006A4655">
        <w:rPr>
          <w:lang w:eastAsia="ja-JP"/>
        </w:rPr>
        <w:tab/>
        <w:t>NR_redcap_enh-Core</w:t>
      </w:r>
    </w:p>
    <w:p w14:paraId="5154312C" w14:textId="1D95C465" w:rsidR="000A0C89" w:rsidRPr="000A0C89" w:rsidRDefault="00000000" w:rsidP="00630551">
      <w:pPr>
        <w:pStyle w:val="Doc-title"/>
        <w:rPr>
          <w:lang w:eastAsia="ja-JP"/>
        </w:rPr>
      </w:pPr>
      <w:hyperlink r:id="rId24" w:history="1">
        <w:r w:rsidR="006A4655" w:rsidRPr="005C1430">
          <w:rPr>
            <w:rStyle w:val="Hyperlink"/>
            <w:lang w:eastAsia="ja-JP"/>
          </w:rPr>
          <w:t>R2-2301075</w:t>
        </w:r>
      </w:hyperlink>
      <w:r w:rsidR="006A4655">
        <w:rPr>
          <w:lang w:eastAsia="ja-JP"/>
        </w:rPr>
        <w:tab/>
        <w:t>Enhanced eDRX cycle in RRC_INACTIVE for eRedCap UEs</w:t>
      </w:r>
      <w:r w:rsidR="006A4655">
        <w:rPr>
          <w:lang w:eastAsia="ja-JP"/>
        </w:rPr>
        <w:tab/>
        <w:t>vivo, Guangdong Genius</w:t>
      </w:r>
      <w:r w:rsidR="006A4655">
        <w:rPr>
          <w:lang w:eastAsia="ja-JP"/>
        </w:rPr>
        <w:tab/>
        <w:t>discussion</w:t>
      </w:r>
      <w:r w:rsidR="006A4655">
        <w:rPr>
          <w:lang w:eastAsia="ja-JP"/>
        </w:rPr>
        <w:tab/>
        <w:t>Rel-18</w:t>
      </w:r>
      <w:r w:rsidR="006A4655">
        <w:rPr>
          <w:lang w:eastAsia="ja-JP"/>
        </w:rPr>
        <w:tab/>
        <w:t>NR_redcap_enh-Core</w:t>
      </w:r>
    </w:p>
    <w:p w14:paraId="7718C24B" w14:textId="159C09CC" w:rsidR="00F52B42" w:rsidRPr="00F52B42" w:rsidRDefault="00000000" w:rsidP="00630551">
      <w:pPr>
        <w:pStyle w:val="Doc-title"/>
        <w:rPr>
          <w:lang w:eastAsia="ja-JP"/>
        </w:rPr>
      </w:pPr>
      <w:hyperlink r:id="rId25" w:history="1">
        <w:r w:rsidR="006A4655" w:rsidRPr="005C1430">
          <w:rPr>
            <w:rStyle w:val="Hyperlink"/>
            <w:lang w:eastAsia="ja-JP"/>
          </w:rPr>
          <w:t>R2-2301239</w:t>
        </w:r>
      </w:hyperlink>
      <w:r w:rsidR="006A4655">
        <w:rPr>
          <w:lang w:eastAsia="ja-JP"/>
        </w:rPr>
        <w:tab/>
        <w:t>Discussion on eDRX in RRC_INACTIVE</w:t>
      </w:r>
      <w:r w:rsidR="006A4655">
        <w:rPr>
          <w:lang w:eastAsia="ja-JP"/>
        </w:rPr>
        <w:tab/>
        <w:t>CMCC</w:t>
      </w:r>
      <w:r w:rsidR="006A4655">
        <w:rPr>
          <w:lang w:eastAsia="ja-JP"/>
        </w:rPr>
        <w:tab/>
        <w:t>discussion</w:t>
      </w:r>
      <w:r w:rsidR="006A4655">
        <w:rPr>
          <w:lang w:eastAsia="ja-JP"/>
        </w:rPr>
        <w:tab/>
        <w:t>Rel-18</w:t>
      </w:r>
      <w:r w:rsidR="006A4655">
        <w:rPr>
          <w:lang w:eastAsia="ja-JP"/>
        </w:rPr>
        <w:tab/>
        <w:t>NR_redcap_enh</w:t>
      </w:r>
    </w:p>
    <w:p w14:paraId="19FDA3EC" w14:textId="1E3085F1" w:rsidR="003C7F4A" w:rsidRPr="003C7F4A" w:rsidRDefault="00000000" w:rsidP="00630551">
      <w:pPr>
        <w:pStyle w:val="Doc-title"/>
        <w:rPr>
          <w:lang w:eastAsia="ja-JP"/>
        </w:rPr>
      </w:pPr>
      <w:hyperlink r:id="rId26" w:history="1">
        <w:r w:rsidR="006A4655" w:rsidRPr="005C1430">
          <w:rPr>
            <w:rStyle w:val="Hyperlink"/>
            <w:lang w:eastAsia="ja-JP"/>
          </w:rPr>
          <w:t>R2-2301333</w:t>
        </w:r>
      </w:hyperlink>
      <w:r w:rsidR="006A4655">
        <w:rPr>
          <w:lang w:eastAsia="ja-JP"/>
        </w:rPr>
        <w:tab/>
        <w:t>On eDRX for enhanced RedCap</w:t>
      </w:r>
      <w:r w:rsidR="006A4655">
        <w:rPr>
          <w:lang w:eastAsia="ja-JP"/>
        </w:rPr>
        <w:tab/>
        <w:t>Nokia, Nokia Shanghai Bell</w:t>
      </w:r>
      <w:r w:rsidR="006A4655">
        <w:rPr>
          <w:lang w:eastAsia="ja-JP"/>
        </w:rPr>
        <w:tab/>
        <w:t>discussion</w:t>
      </w:r>
      <w:r w:rsidR="006A4655">
        <w:rPr>
          <w:lang w:eastAsia="ja-JP"/>
        </w:rPr>
        <w:tab/>
        <w:t>Rel-18</w:t>
      </w:r>
      <w:r w:rsidR="006A4655">
        <w:rPr>
          <w:lang w:eastAsia="ja-JP"/>
        </w:rPr>
        <w:tab/>
        <w:t>NR_redcap_enh-Core</w:t>
      </w:r>
    </w:p>
    <w:p w14:paraId="1DD665CB" w14:textId="1493E9E4" w:rsidR="006A4655" w:rsidRDefault="00000000" w:rsidP="006A4655">
      <w:pPr>
        <w:pStyle w:val="Doc-title"/>
        <w:rPr>
          <w:lang w:eastAsia="ja-JP"/>
        </w:rPr>
      </w:pPr>
      <w:hyperlink r:id="rId27" w:history="1">
        <w:r w:rsidR="006A4655" w:rsidRPr="005C1430">
          <w:rPr>
            <w:rStyle w:val="Hyperlink"/>
            <w:lang w:eastAsia="ja-JP"/>
          </w:rPr>
          <w:t>R2-2301373</w:t>
        </w:r>
      </w:hyperlink>
      <w:r w:rsidR="006A4655">
        <w:rPr>
          <w:lang w:eastAsia="ja-JP"/>
        </w:rPr>
        <w:tab/>
        <w:t>eDRX in RRC Inactive</w:t>
      </w:r>
      <w:r w:rsidR="006A4655">
        <w:rPr>
          <w:lang w:eastAsia="ja-JP"/>
        </w:rPr>
        <w:tab/>
        <w:t>MediaTek Inc.</w:t>
      </w:r>
      <w:r w:rsidR="006A4655">
        <w:rPr>
          <w:lang w:eastAsia="ja-JP"/>
        </w:rPr>
        <w:tab/>
        <w:t>discussion</w:t>
      </w:r>
      <w:r w:rsidR="006A4655">
        <w:rPr>
          <w:lang w:eastAsia="ja-JP"/>
        </w:rPr>
        <w:tab/>
        <w:t>Rel-18</w:t>
      </w:r>
      <w:r w:rsidR="006A4655">
        <w:rPr>
          <w:lang w:eastAsia="ja-JP"/>
        </w:rPr>
        <w:tab/>
        <w:t>NR_redcap_enh-Core</w:t>
      </w:r>
    </w:p>
    <w:p w14:paraId="46A4FE9A" w14:textId="468F362F" w:rsidR="005A5DEF" w:rsidRPr="005A5DEF" w:rsidRDefault="00000000" w:rsidP="00630551">
      <w:pPr>
        <w:pStyle w:val="Doc-title"/>
        <w:rPr>
          <w:lang w:eastAsia="ja-JP"/>
        </w:rPr>
      </w:pPr>
      <w:hyperlink r:id="rId28" w:history="1">
        <w:r w:rsidR="006A4655" w:rsidRPr="005C1430">
          <w:rPr>
            <w:rStyle w:val="Hyperlink"/>
            <w:lang w:eastAsia="ja-JP"/>
          </w:rPr>
          <w:t>R2-2301642</w:t>
        </w:r>
      </w:hyperlink>
      <w:r w:rsidR="006A4655">
        <w:rPr>
          <w:lang w:eastAsia="ja-JP"/>
        </w:rPr>
        <w:tab/>
        <w:t>Review on Rel-17 eDRX and discussion on Rel-18 eDRX</w:t>
      </w:r>
      <w:r w:rsidR="006A4655">
        <w:rPr>
          <w:lang w:eastAsia="ja-JP"/>
        </w:rPr>
        <w:tab/>
        <w:t>Samsung</w:t>
      </w:r>
      <w:r w:rsidR="006A4655">
        <w:rPr>
          <w:lang w:eastAsia="ja-JP"/>
        </w:rPr>
        <w:tab/>
        <w:t>discussion</w:t>
      </w:r>
      <w:r w:rsidR="006A4655">
        <w:rPr>
          <w:lang w:eastAsia="ja-JP"/>
        </w:rPr>
        <w:tab/>
        <w:t>Rel-18</w:t>
      </w:r>
    </w:p>
    <w:p w14:paraId="276FF0F4" w14:textId="7F1E756C" w:rsidR="005A5DEF" w:rsidRPr="005A5DEF" w:rsidRDefault="00000000" w:rsidP="00630551">
      <w:pPr>
        <w:pStyle w:val="Doc-title"/>
        <w:rPr>
          <w:lang w:eastAsia="ja-JP"/>
        </w:rPr>
      </w:pPr>
      <w:hyperlink r:id="rId29" w:history="1">
        <w:r w:rsidR="006A4655" w:rsidRPr="005C1430">
          <w:rPr>
            <w:rStyle w:val="Hyperlink"/>
            <w:lang w:eastAsia="ja-JP"/>
          </w:rPr>
          <w:t>R2-2301643</w:t>
        </w:r>
      </w:hyperlink>
      <w:r w:rsidR="006A4655">
        <w:rPr>
          <w:lang w:eastAsia="ja-JP"/>
        </w:rPr>
        <w:tab/>
        <w:t>Paging monitoring cycle when INACTIVE eDRX cycle is longer than 10.24sec</w:t>
      </w:r>
      <w:r w:rsidR="006A4655">
        <w:rPr>
          <w:lang w:eastAsia="ja-JP"/>
        </w:rPr>
        <w:tab/>
        <w:t>Samsung</w:t>
      </w:r>
      <w:r w:rsidR="006A4655">
        <w:rPr>
          <w:lang w:eastAsia="ja-JP"/>
        </w:rPr>
        <w:tab/>
        <w:t>discussion</w:t>
      </w:r>
      <w:r w:rsidR="006A4655">
        <w:rPr>
          <w:lang w:eastAsia="ja-JP"/>
        </w:rPr>
        <w:tab/>
        <w:t>Rel-18</w:t>
      </w:r>
    </w:p>
    <w:p w14:paraId="2B8539F2" w14:textId="21B9E815" w:rsidR="006A4655" w:rsidRDefault="00000000" w:rsidP="006A4655">
      <w:pPr>
        <w:pStyle w:val="Doc-title"/>
        <w:rPr>
          <w:lang w:eastAsia="ja-JP"/>
        </w:rPr>
      </w:pPr>
      <w:hyperlink r:id="rId30" w:history="1">
        <w:r w:rsidR="006A4655" w:rsidRPr="005C1430">
          <w:rPr>
            <w:rStyle w:val="Hyperlink"/>
            <w:lang w:eastAsia="ja-JP"/>
          </w:rPr>
          <w:t>R2-2301697</w:t>
        </w:r>
      </w:hyperlink>
      <w:r w:rsidR="006A4655">
        <w:rPr>
          <w:lang w:eastAsia="ja-JP"/>
        </w:rPr>
        <w:tab/>
        <w:t>Discussion on long eDRX cycles in RRC_INACTIVE</w:t>
      </w:r>
      <w:r w:rsidR="006A4655">
        <w:rPr>
          <w:lang w:eastAsia="ja-JP"/>
        </w:rPr>
        <w:tab/>
        <w:t>Ericsson</w:t>
      </w:r>
      <w:r w:rsidR="006A4655">
        <w:rPr>
          <w:lang w:eastAsia="ja-JP"/>
        </w:rPr>
        <w:tab/>
        <w:t>discussion</w:t>
      </w:r>
      <w:r w:rsidR="006A4655">
        <w:rPr>
          <w:lang w:eastAsia="ja-JP"/>
        </w:rPr>
        <w:tab/>
        <w:t>Rel-18</w:t>
      </w:r>
      <w:r w:rsidR="006A4655">
        <w:rPr>
          <w:lang w:eastAsia="ja-JP"/>
        </w:rPr>
        <w:tab/>
        <w:t>NR_redcap_enh-Core</w:t>
      </w:r>
    </w:p>
    <w:p w14:paraId="522C5CBC" w14:textId="07681E55" w:rsidR="006A4655" w:rsidRDefault="006A4655" w:rsidP="00565C59">
      <w:pPr>
        <w:pStyle w:val="Doc-text2"/>
        <w:ind w:left="0" w:firstLine="0"/>
        <w:rPr>
          <w:lang w:eastAsia="ja-JP"/>
        </w:rPr>
      </w:pPr>
    </w:p>
    <w:p w14:paraId="228003C1" w14:textId="3CD70D36" w:rsidR="00255603" w:rsidRDefault="00255603" w:rsidP="00255603">
      <w:pPr>
        <w:pStyle w:val="Heading3"/>
        <w:rPr>
          <w:lang w:eastAsia="ja-JP"/>
        </w:rPr>
      </w:pPr>
      <w:r>
        <w:rPr>
          <w:lang w:eastAsia="ja-JP"/>
        </w:rPr>
        <w:t>8.19.3</w:t>
      </w:r>
      <w:r>
        <w:rPr>
          <w:lang w:eastAsia="ja-JP"/>
        </w:rPr>
        <w:tab/>
      </w:r>
      <w:r w:rsidRPr="00F923BD">
        <w:rPr>
          <w:lang w:eastAsia="ja-JP"/>
        </w:rPr>
        <w:t>Further reduced UE complexity</w:t>
      </w:r>
      <w:r>
        <w:rPr>
          <w:lang w:eastAsia="ja-JP"/>
        </w:rPr>
        <w:t xml:space="preserve"> in FR1</w:t>
      </w:r>
    </w:p>
    <w:p w14:paraId="7CA8D57D" w14:textId="06E04B8E" w:rsidR="006E2B66" w:rsidRPr="006E2B66" w:rsidRDefault="006E2B66" w:rsidP="006E2B66">
      <w:pPr>
        <w:pStyle w:val="Comments"/>
        <w:rPr>
          <w:lang w:eastAsia="ja-JP"/>
        </w:rPr>
      </w:pPr>
      <w:r>
        <w:rPr>
          <w:lang w:eastAsia="ja-JP"/>
        </w:rPr>
        <w:t xml:space="preserve">Including </w:t>
      </w:r>
      <w:r w:rsidRPr="006E2B66">
        <w:rPr>
          <w:lang w:eastAsia="ja-JP"/>
        </w:rPr>
        <w:t xml:space="preserve">Support </w:t>
      </w:r>
      <w:r>
        <w:rPr>
          <w:lang w:eastAsia="ja-JP"/>
        </w:rPr>
        <w:t xml:space="preserve">of </w:t>
      </w:r>
      <w:r w:rsidRPr="006E2B66">
        <w:rPr>
          <w:lang w:eastAsia="ja-JP"/>
        </w:rPr>
        <w:t>additional separate early indication</w:t>
      </w:r>
    </w:p>
    <w:p w14:paraId="34A4333C" w14:textId="1A4E624F" w:rsidR="009D1214" w:rsidRDefault="009D1214" w:rsidP="009D1214">
      <w:pPr>
        <w:pStyle w:val="Doc-text2"/>
        <w:ind w:left="0" w:firstLine="0"/>
        <w:rPr>
          <w:lang w:eastAsia="ja-JP"/>
        </w:rPr>
      </w:pPr>
    </w:p>
    <w:p w14:paraId="4C1E3E8D" w14:textId="6C29183C" w:rsidR="009D1214" w:rsidRPr="00630551" w:rsidRDefault="009D1214" w:rsidP="009D1214">
      <w:pPr>
        <w:pStyle w:val="MiniHeading"/>
        <w:rPr>
          <w:lang w:eastAsia="ja-JP"/>
        </w:rPr>
      </w:pPr>
      <w:r w:rsidRPr="00630551">
        <w:rPr>
          <w:lang w:eastAsia="ja-JP"/>
        </w:rPr>
        <w:t>Early indication</w:t>
      </w:r>
    </w:p>
    <w:p w14:paraId="6F21A5A7" w14:textId="5840B8EF" w:rsidR="00565C59" w:rsidRDefault="00000000" w:rsidP="00565C59">
      <w:pPr>
        <w:pStyle w:val="Doc-title"/>
      </w:pPr>
      <w:hyperlink r:id="rId31" w:history="1">
        <w:r w:rsidR="00565C59" w:rsidRPr="00630551">
          <w:rPr>
            <w:rStyle w:val="Hyperlink"/>
          </w:rPr>
          <w:t>R2-2300990</w:t>
        </w:r>
      </w:hyperlink>
      <w:r w:rsidR="00565C59" w:rsidRPr="00630551">
        <w:tab/>
        <w:t>Considerations on additional separate early indication(s) for eRedCap UE</w:t>
      </w:r>
      <w:r w:rsidR="00565C59" w:rsidRPr="00630551">
        <w:tab/>
        <w:t>NEC</w:t>
      </w:r>
      <w:r w:rsidR="00565C59" w:rsidRPr="00630551">
        <w:tab/>
        <w:t>discussion</w:t>
      </w:r>
      <w:r w:rsidR="00565C59" w:rsidRPr="00630551">
        <w:tab/>
        <w:t>Rel-18</w:t>
      </w:r>
      <w:r w:rsidR="00565C59" w:rsidRPr="00630551">
        <w:tab/>
        <w:t>NR_redcap_enh-Core</w:t>
      </w:r>
    </w:p>
    <w:p w14:paraId="460398B1" w14:textId="30B15ECA" w:rsidR="00BF1532" w:rsidRDefault="00BF1532" w:rsidP="00BF1532">
      <w:pPr>
        <w:pStyle w:val="Doc-text2"/>
      </w:pPr>
    </w:p>
    <w:p w14:paraId="1F8E3FE7" w14:textId="2F365690" w:rsidR="00307877" w:rsidRDefault="00307877" w:rsidP="00BF1532">
      <w:pPr>
        <w:pStyle w:val="Doc-text2"/>
      </w:pPr>
    </w:p>
    <w:p w14:paraId="69D9DF51" w14:textId="77777777" w:rsidR="00307877" w:rsidRPr="000E5AD0" w:rsidRDefault="00307877" w:rsidP="000E5AD0">
      <w:pPr>
        <w:pStyle w:val="Doc-text2"/>
        <w:rPr>
          <w:lang w:eastAsia="ja-JP"/>
        </w:rPr>
      </w:pPr>
      <w:r w:rsidRPr="000E5AD0">
        <w:rPr>
          <w:lang w:eastAsia="ja-JP"/>
        </w:rPr>
        <w:t>Proposal 1 Rel-18 eRedCap UE can be identified by the network via MSG3/MSGA from an eRedCap specific LCID(s) and optionally via MSG1/MSGA (PRACH occasion or PRACH preamble).</w:t>
      </w:r>
    </w:p>
    <w:p w14:paraId="52A39D64" w14:textId="236C641A" w:rsidR="00307877" w:rsidRDefault="00307877" w:rsidP="00BF1532">
      <w:pPr>
        <w:pStyle w:val="Doc-text2"/>
      </w:pPr>
    </w:p>
    <w:p w14:paraId="1048FF95" w14:textId="77777777" w:rsidR="00307877" w:rsidRPr="00BF1532" w:rsidRDefault="00307877" w:rsidP="00BF1532">
      <w:pPr>
        <w:pStyle w:val="Doc-text2"/>
      </w:pPr>
    </w:p>
    <w:p w14:paraId="5DF48915" w14:textId="77777777" w:rsidR="006F6CDA" w:rsidRPr="00630551" w:rsidRDefault="00000000" w:rsidP="006F6CDA">
      <w:pPr>
        <w:pStyle w:val="Doc-title"/>
      </w:pPr>
      <w:hyperlink r:id="rId32" w:history="1">
        <w:r w:rsidR="006F6CDA" w:rsidRPr="00630551">
          <w:rPr>
            <w:rStyle w:val="Hyperlink"/>
          </w:rPr>
          <w:t>R2-2301076</w:t>
        </w:r>
      </w:hyperlink>
      <w:r w:rsidR="006F6CDA" w:rsidRPr="00630551">
        <w:tab/>
        <w:t>Discussion on Early Indication for eRedCap</w:t>
      </w:r>
      <w:r w:rsidR="006F6CDA" w:rsidRPr="00630551">
        <w:tab/>
        <w:t>vivo, Guangdong Genius</w:t>
      </w:r>
      <w:r w:rsidR="006F6CDA" w:rsidRPr="00630551">
        <w:tab/>
        <w:t>discussion</w:t>
      </w:r>
      <w:r w:rsidR="006F6CDA" w:rsidRPr="00630551">
        <w:tab/>
        <w:t>Rel-18</w:t>
      </w:r>
      <w:r w:rsidR="006F6CDA" w:rsidRPr="00630551">
        <w:tab/>
        <w:t>NR_redcap_enh-Core</w:t>
      </w:r>
    </w:p>
    <w:p w14:paraId="7F93A91C" w14:textId="12C03BDE" w:rsidR="006F6CDA" w:rsidRDefault="006F6CDA" w:rsidP="009D1214">
      <w:pPr>
        <w:pStyle w:val="MiniHeading"/>
        <w:rPr>
          <w:lang w:eastAsia="ja-JP"/>
        </w:rPr>
      </w:pPr>
    </w:p>
    <w:p w14:paraId="7B19F9DE" w14:textId="77777777" w:rsidR="00307877" w:rsidRPr="000E5AD0" w:rsidRDefault="00307877" w:rsidP="000E5AD0">
      <w:pPr>
        <w:pStyle w:val="Doc-text2"/>
        <w:rPr>
          <w:lang w:eastAsia="ja-JP"/>
        </w:rPr>
      </w:pPr>
      <w:r w:rsidRPr="000E5AD0">
        <w:rPr>
          <w:lang w:eastAsia="ja-JP"/>
        </w:rPr>
        <w:t>Proposal 1: Introduce Msg3/MsgA PUSCH based early indication for Rel-18 eRedCap, i.e. two separate reserved LCIDs are used for CCCH and CCCH1 cases respectively.</w:t>
      </w:r>
    </w:p>
    <w:p w14:paraId="2E93A3D3" w14:textId="77777777" w:rsidR="00307877" w:rsidRPr="000E5AD0" w:rsidRDefault="00307877" w:rsidP="000E5AD0">
      <w:pPr>
        <w:pStyle w:val="Doc-text2"/>
        <w:rPr>
          <w:lang w:eastAsia="ja-JP"/>
        </w:rPr>
      </w:pPr>
      <w:r w:rsidRPr="000E5AD0">
        <w:rPr>
          <w:lang w:eastAsia="ja-JP"/>
        </w:rPr>
        <w:t>Proposal 2: There is no need to introduce separate early indication via Msg1/MsgA PRACH for Rel-18 eRedCap from RAN2 perspective.</w:t>
      </w:r>
    </w:p>
    <w:p w14:paraId="710097F6" w14:textId="77777777" w:rsidR="00307877" w:rsidRPr="000E5AD0" w:rsidRDefault="00307877" w:rsidP="000E5AD0">
      <w:pPr>
        <w:pStyle w:val="Doc-text2"/>
        <w:rPr>
          <w:lang w:eastAsia="ja-JP"/>
        </w:rPr>
      </w:pPr>
      <w:r w:rsidRPr="000E5AD0">
        <w:rPr>
          <w:lang w:eastAsia="ja-JP"/>
        </w:rPr>
        <w:lastRenderedPageBreak/>
        <w:t>Proposal 3: When PRACH resources configured for Rel-17 RedCap is indicated in a cell, Rel-18 eRedCap UE reuses the PRACH resources configured for Rel-17 RedCap to initiate RACH.</w:t>
      </w:r>
    </w:p>
    <w:p w14:paraId="73C58205" w14:textId="289DD23E" w:rsidR="00307877" w:rsidRDefault="00307877" w:rsidP="009D1214">
      <w:pPr>
        <w:pStyle w:val="MiniHeading"/>
        <w:rPr>
          <w:lang w:eastAsia="ja-JP"/>
        </w:rPr>
      </w:pPr>
    </w:p>
    <w:p w14:paraId="4997587C" w14:textId="7140BFEB" w:rsidR="00307877" w:rsidRPr="00F139BA" w:rsidRDefault="00F720B9" w:rsidP="00307877">
      <w:pPr>
        <w:pStyle w:val="Doc-text2"/>
        <w:ind w:left="0" w:firstLine="0"/>
        <w:rPr>
          <w:i/>
          <w:iCs/>
          <w:u w:val="single"/>
          <w:lang w:eastAsia="ja-JP"/>
        </w:rPr>
      </w:pPr>
      <w:r>
        <w:rPr>
          <w:i/>
          <w:iCs/>
          <w:u w:val="single"/>
          <w:lang w:eastAsia="ja-JP"/>
        </w:rPr>
        <w:t>Discussion on n</w:t>
      </w:r>
      <w:r w:rsidR="00307877" w:rsidRPr="00F139BA">
        <w:rPr>
          <w:i/>
          <w:iCs/>
          <w:u w:val="single"/>
          <w:lang w:eastAsia="ja-JP"/>
        </w:rPr>
        <w:t>eed for Msg3/Msg</w:t>
      </w:r>
      <w:r w:rsidR="00F139BA" w:rsidRPr="00F139BA">
        <w:rPr>
          <w:i/>
          <w:iCs/>
          <w:u w:val="single"/>
          <w:lang w:eastAsia="ja-JP"/>
        </w:rPr>
        <w:t>A PUSCH</w:t>
      </w:r>
      <w:r w:rsidR="00307877" w:rsidRPr="00F139BA">
        <w:rPr>
          <w:i/>
          <w:iCs/>
          <w:u w:val="single"/>
          <w:lang w:eastAsia="ja-JP"/>
        </w:rPr>
        <w:t xml:space="preserve"> early indication:</w:t>
      </w:r>
    </w:p>
    <w:p w14:paraId="370574C0" w14:textId="77777777" w:rsidR="00F139BA" w:rsidRDefault="00307877" w:rsidP="00F139BA">
      <w:pPr>
        <w:pStyle w:val="Doc-text2"/>
        <w:numPr>
          <w:ilvl w:val="0"/>
          <w:numId w:val="9"/>
        </w:numPr>
        <w:rPr>
          <w:lang w:eastAsia="ja-JP"/>
        </w:rPr>
      </w:pPr>
      <w:r>
        <w:rPr>
          <w:lang w:eastAsia="ja-JP"/>
        </w:rPr>
        <w:t>OPPO thinks Msg3 is</w:t>
      </w:r>
      <w:r w:rsidR="00F139BA">
        <w:rPr>
          <w:lang w:eastAsia="ja-JP"/>
        </w:rPr>
        <w:t xml:space="preserve"> simpler. MediaTek agrees, but highlights that there are few LCIDs remaining and we should be careful. Qualcomm agrees with MTK, and wants to think more about how this is indicated. Xiaomi agrees.</w:t>
      </w:r>
    </w:p>
    <w:p w14:paraId="4B4DE1D0" w14:textId="26F8EF6A" w:rsidR="00307877" w:rsidRDefault="00F139BA" w:rsidP="00F139BA">
      <w:pPr>
        <w:pStyle w:val="Doc-text2"/>
        <w:numPr>
          <w:ilvl w:val="0"/>
          <w:numId w:val="9"/>
        </w:numPr>
        <w:rPr>
          <w:lang w:eastAsia="ja-JP"/>
        </w:rPr>
      </w:pPr>
      <w:r>
        <w:rPr>
          <w:lang w:eastAsia="ja-JP"/>
        </w:rPr>
        <w:t>Huawei thinks it is OK to use two new LCIDs.</w:t>
      </w:r>
      <w:r w:rsidR="00307877">
        <w:rPr>
          <w:lang w:eastAsia="ja-JP"/>
        </w:rPr>
        <w:t xml:space="preserve"> </w:t>
      </w:r>
    </w:p>
    <w:p w14:paraId="4A4714D2" w14:textId="68C8F791" w:rsidR="00307877" w:rsidRDefault="00307877" w:rsidP="009D1214">
      <w:pPr>
        <w:pStyle w:val="MiniHeading"/>
        <w:rPr>
          <w:lang w:eastAsia="ja-JP"/>
        </w:rPr>
      </w:pPr>
    </w:p>
    <w:p w14:paraId="00CE585C" w14:textId="594761B5" w:rsidR="00F139BA" w:rsidRDefault="00F139BA" w:rsidP="00F139BA">
      <w:pPr>
        <w:pStyle w:val="Agreement"/>
        <w:rPr>
          <w:lang w:eastAsia="ja-JP"/>
        </w:rPr>
      </w:pPr>
      <w:r w:rsidRPr="00F139BA">
        <w:rPr>
          <w:lang w:eastAsia="ja-JP"/>
        </w:rPr>
        <w:t>Introduce Msg3/MsgA PUSCH based early indication for Rel-18 eRedCap</w:t>
      </w:r>
      <w:r>
        <w:rPr>
          <w:lang w:eastAsia="ja-JP"/>
        </w:rPr>
        <w:t>. FFS how to implement this in the spec (e.g.</w:t>
      </w:r>
      <w:r w:rsidR="000E5AD0">
        <w:rPr>
          <w:lang w:eastAsia="ja-JP"/>
        </w:rPr>
        <w:t>,</w:t>
      </w:r>
      <w:r>
        <w:rPr>
          <w:lang w:eastAsia="ja-JP"/>
        </w:rPr>
        <w:t xml:space="preserve"> new LCIDs or not).</w:t>
      </w:r>
    </w:p>
    <w:p w14:paraId="020937B3" w14:textId="55493F07" w:rsidR="00F139BA" w:rsidRDefault="00F139BA" w:rsidP="00F139BA">
      <w:pPr>
        <w:pStyle w:val="Doc-text2"/>
        <w:ind w:left="0" w:firstLine="0"/>
        <w:rPr>
          <w:lang w:eastAsia="ja-JP"/>
        </w:rPr>
      </w:pPr>
    </w:p>
    <w:p w14:paraId="0AB358E2" w14:textId="369A6C03" w:rsidR="00F139BA" w:rsidRPr="00F139BA" w:rsidRDefault="00F720B9" w:rsidP="00F139BA">
      <w:pPr>
        <w:pStyle w:val="Doc-text2"/>
        <w:ind w:left="0" w:firstLine="0"/>
        <w:rPr>
          <w:i/>
          <w:iCs/>
          <w:u w:val="single"/>
          <w:lang w:eastAsia="ja-JP"/>
        </w:rPr>
      </w:pPr>
      <w:r>
        <w:rPr>
          <w:i/>
          <w:iCs/>
          <w:u w:val="single"/>
          <w:lang w:eastAsia="ja-JP"/>
        </w:rPr>
        <w:t>Discussion on n</w:t>
      </w:r>
      <w:r w:rsidR="00F139BA" w:rsidRPr="00F139BA">
        <w:rPr>
          <w:i/>
          <w:iCs/>
          <w:u w:val="single"/>
          <w:lang w:eastAsia="ja-JP"/>
        </w:rPr>
        <w:t>eed for Msg</w:t>
      </w:r>
      <w:r w:rsidR="00F139BA">
        <w:rPr>
          <w:i/>
          <w:iCs/>
          <w:u w:val="single"/>
          <w:lang w:eastAsia="ja-JP"/>
        </w:rPr>
        <w:t>1</w:t>
      </w:r>
      <w:r w:rsidR="00F139BA" w:rsidRPr="00F139BA">
        <w:rPr>
          <w:i/>
          <w:iCs/>
          <w:u w:val="single"/>
          <w:lang w:eastAsia="ja-JP"/>
        </w:rPr>
        <w:t xml:space="preserve"> early indication:</w:t>
      </w:r>
    </w:p>
    <w:p w14:paraId="7603CBEE" w14:textId="77777777" w:rsidR="00F139BA" w:rsidRDefault="00F139BA" w:rsidP="00F139BA">
      <w:pPr>
        <w:pStyle w:val="Doc-text2"/>
        <w:ind w:left="0" w:firstLine="0"/>
        <w:rPr>
          <w:lang w:eastAsia="ja-JP"/>
        </w:rPr>
      </w:pPr>
    </w:p>
    <w:p w14:paraId="5B0CE5C9" w14:textId="77777777" w:rsidR="00F139BA" w:rsidRDefault="00F139BA" w:rsidP="00F139BA">
      <w:pPr>
        <w:pStyle w:val="Doc-text2"/>
        <w:numPr>
          <w:ilvl w:val="0"/>
          <w:numId w:val="9"/>
        </w:numPr>
        <w:rPr>
          <w:lang w:eastAsia="ja-JP"/>
        </w:rPr>
      </w:pPr>
      <w:r>
        <w:rPr>
          <w:lang w:eastAsia="ja-JP"/>
        </w:rPr>
        <w:t>OPPO thinks we need to wait for RAN1. MediaTek agrees.</w:t>
      </w:r>
    </w:p>
    <w:p w14:paraId="435444C6" w14:textId="12487B53" w:rsidR="00F139BA" w:rsidRDefault="00F139BA" w:rsidP="00F139BA">
      <w:pPr>
        <w:pStyle w:val="Doc-text2"/>
        <w:numPr>
          <w:ilvl w:val="0"/>
          <w:numId w:val="9"/>
        </w:numPr>
        <w:rPr>
          <w:lang w:eastAsia="ja-JP"/>
        </w:rPr>
      </w:pPr>
      <w:r>
        <w:rPr>
          <w:lang w:eastAsia="ja-JP"/>
        </w:rPr>
        <w:t>LG agrees that it is a RAN1 issue, but we already have an existing framework for this. ZTE agrees with LG that we can use the existing framework.</w:t>
      </w:r>
    </w:p>
    <w:p w14:paraId="01AFCF1C" w14:textId="54338355" w:rsidR="00F139BA" w:rsidRDefault="00F139BA" w:rsidP="00F139BA">
      <w:pPr>
        <w:pStyle w:val="Doc-text2"/>
        <w:numPr>
          <w:ilvl w:val="0"/>
          <w:numId w:val="9"/>
        </w:numPr>
        <w:rPr>
          <w:lang w:eastAsia="ja-JP"/>
        </w:rPr>
      </w:pPr>
      <w:r>
        <w:rPr>
          <w:lang w:eastAsia="ja-JP"/>
        </w:rPr>
        <w:t>Nokia thinks that an approach forward is that we agree that it is feasible to implement if needed.</w:t>
      </w:r>
    </w:p>
    <w:p w14:paraId="57424518" w14:textId="7D3DA7A3" w:rsidR="00F139BA" w:rsidRDefault="00F139BA" w:rsidP="00F139BA">
      <w:pPr>
        <w:pStyle w:val="Doc-text2"/>
        <w:numPr>
          <w:ilvl w:val="0"/>
          <w:numId w:val="9"/>
        </w:numPr>
        <w:rPr>
          <w:lang w:eastAsia="ja-JP"/>
        </w:rPr>
      </w:pPr>
      <w:r>
        <w:rPr>
          <w:lang w:eastAsia="ja-JP"/>
        </w:rPr>
        <w:t xml:space="preserve">TMO US thinks we need Msg1 </w:t>
      </w:r>
      <w:r w:rsidR="00D60840">
        <w:rPr>
          <w:lang w:eastAsia="ja-JP"/>
        </w:rPr>
        <w:t xml:space="preserve">otherwise we need to </w:t>
      </w:r>
      <w:r>
        <w:rPr>
          <w:lang w:eastAsia="ja-JP"/>
        </w:rPr>
        <w:t>restrict the bandwidth for Msg3.</w:t>
      </w:r>
    </w:p>
    <w:p w14:paraId="1514DB51" w14:textId="56924B67" w:rsidR="00F139BA" w:rsidRDefault="00F139BA" w:rsidP="00F139BA">
      <w:pPr>
        <w:pStyle w:val="Doc-text2"/>
        <w:numPr>
          <w:ilvl w:val="0"/>
          <w:numId w:val="9"/>
        </w:numPr>
        <w:rPr>
          <w:lang w:eastAsia="ja-JP"/>
        </w:rPr>
      </w:pPr>
      <w:r>
        <w:rPr>
          <w:lang w:eastAsia="ja-JP"/>
        </w:rPr>
        <w:t>Huawei are OK to wait for RAN1.</w:t>
      </w:r>
    </w:p>
    <w:p w14:paraId="554A2D84" w14:textId="19C10A01" w:rsidR="00F139BA" w:rsidRDefault="00F139BA" w:rsidP="00F139BA">
      <w:pPr>
        <w:pStyle w:val="Doc-text2"/>
        <w:rPr>
          <w:lang w:eastAsia="ja-JP"/>
        </w:rPr>
      </w:pPr>
    </w:p>
    <w:p w14:paraId="1DA9952B" w14:textId="1823B8A9" w:rsidR="00F139BA" w:rsidRDefault="00D60840" w:rsidP="00F139BA">
      <w:pPr>
        <w:pStyle w:val="Agreement"/>
        <w:rPr>
          <w:lang w:eastAsia="ja-JP"/>
        </w:rPr>
      </w:pPr>
      <w:r>
        <w:rPr>
          <w:lang w:eastAsia="ja-JP"/>
        </w:rPr>
        <w:t>We w</w:t>
      </w:r>
      <w:r w:rsidR="00F139BA">
        <w:rPr>
          <w:lang w:eastAsia="ja-JP"/>
        </w:rPr>
        <w:t>ill wait for RAN1 progress to see if there is a need</w:t>
      </w:r>
      <w:r>
        <w:rPr>
          <w:lang w:eastAsia="ja-JP"/>
        </w:rPr>
        <w:t xml:space="preserve"> for a Msg1 early indication for eRedCap</w:t>
      </w:r>
      <w:r w:rsidR="00F139BA">
        <w:rPr>
          <w:lang w:eastAsia="ja-JP"/>
        </w:rPr>
        <w:t>.</w:t>
      </w:r>
    </w:p>
    <w:p w14:paraId="71B552B9" w14:textId="77777777" w:rsidR="00F139BA" w:rsidRPr="00F139BA" w:rsidRDefault="00F139BA" w:rsidP="00F139BA">
      <w:pPr>
        <w:pStyle w:val="Doc-text2"/>
        <w:rPr>
          <w:lang w:eastAsia="ja-JP"/>
        </w:rPr>
      </w:pPr>
    </w:p>
    <w:p w14:paraId="5B43AD60" w14:textId="45D3E965" w:rsidR="00A65DE5" w:rsidRPr="00630551" w:rsidRDefault="00A65DE5" w:rsidP="00A65DE5">
      <w:pPr>
        <w:pStyle w:val="MiniHeading"/>
      </w:pPr>
      <w:r w:rsidRPr="00630551">
        <w:t>Barring, etc.</w:t>
      </w:r>
    </w:p>
    <w:p w14:paraId="4DAF5B05" w14:textId="68A05E7A" w:rsidR="00A65DE5" w:rsidRDefault="00000000" w:rsidP="00BF1532">
      <w:pPr>
        <w:pStyle w:val="Doc-title"/>
      </w:pPr>
      <w:hyperlink r:id="rId33" w:history="1">
        <w:r w:rsidR="00A65DE5" w:rsidRPr="00630551">
          <w:rPr>
            <w:rStyle w:val="Hyperlink"/>
          </w:rPr>
          <w:t>R2-2300421</w:t>
        </w:r>
      </w:hyperlink>
      <w:r w:rsidR="00A65DE5" w:rsidRPr="00630551">
        <w:tab/>
        <w:t>Discussion on UE access restrictions and other impacts for eRedcap devices</w:t>
      </w:r>
      <w:r w:rsidR="00A65DE5" w:rsidRPr="00630551">
        <w:tab/>
        <w:t>Xiaomi Communications</w:t>
      </w:r>
      <w:r w:rsidR="00A65DE5" w:rsidRPr="00630551">
        <w:tab/>
        <w:t>discussion</w:t>
      </w:r>
    </w:p>
    <w:p w14:paraId="195A1981" w14:textId="77777777" w:rsidR="00AA7E99" w:rsidRDefault="00AA7E99" w:rsidP="00AA7E99">
      <w:pPr>
        <w:pStyle w:val="Doc-text2"/>
      </w:pPr>
    </w:p>
    <w:p w14:paraId="555DE061" w14:textId="568DCF64" w:rsidR="00AA7E99" w:rsidRDefault="00AA7E99" w:rsidP="00AA7E99">
      <w:pPr>
        <w:pStyle w:val="Doc-text2"/>
      </w:pPr>
      <w:r>
        <w:t>Proposal 1</w:t>
      </w:r>
      <w:r>
        <w:tab/>
        <w:t>The NR MIB “cellBarred” bit applies to all UEs (Normal UEs, Redcap UEs and eRedcap UEs).</w:t>
      </w:r>
    </w:p>
    <w:p w14:paraId="0D75CFE5" w14:textId="77777777" w:rsidR="00AA7E99" w:rsidRDefault="00AA7E99" w:rsidP="00AA7E99">
      <w:pPr>
        <w:pStyle w:val="Doc-text2"/>
      </w:pPr>
      <w:r>
        <w:t>Proposal 2</w:t>
      </w:r>
      <w:r>
        <w:tab/>
        <w:t>To introduce an eRedcap specific cellbar in SIB1 for eRedcap UE.</w:t>
      </w:r>
    </w:p>
    <w:p w14:paraId="7BB531D2" w14:textId="77777777" w:rsidR="00AA7E99" w:rsidRDefault="00AA7E99" w:rsidP="00AA7E99">
      <w:pPr>
        <w:pStyle w:val="Doc-text2"/>
      </w:pPr>
      <w:r>
        <w:t>Proposal 3</w:t>
      </w:r>
      <w:r>
        <w:tab/>
        <w:t>To introduce a eRedcap specific intraFreqReselection in SIB1.</w:t>
      </w:r>
    </w:p>
    <w:p w14:paraId="714536E1" w14:textId="77777777" w:rsidR="00AA7E99" w:rsidRDefault="00AA7E99" w:rsidP="00AA7E99">
      <w:pPr>
        <w:pStyle w:val="Doc-text2"/>
      </w:pPr>
      <w:r>
        <w:t>Proposal 4</w:t>
      </w:r>
      <w:r>
        <w:tab/>
        <w:t>There is no need to introduce the new IEs for separate initial/active BWP specific to Rel-18 RedCap UEs and the IE of Rel-17 separate initial DL/UL BWPs can be reused.</w:t>
      </w:r>
    </w:p>
    <w:p w14:paraId="07573DAB" w14:textId="77777777" w:rsidR="00AA7E99" w:rsidRDefault="00AA7E99" w:rsidP="00AA7E99">
      <w:pPr>
        <w:pStyle w:val="Doc-text2"/>
      </w:pPr>
      <w:r>
        <w:t>Proposal 5</w:t>
      </w:r>
      <w:r>
        <w:tab/>
        <w:t>A new UE capability parameter (e.g. supportOfRedCap-r18) is introduced to indicate eRedcap UE type.</w:t>
      </w:r>
    </w:p>
    <w:p w14:paraId="6B556A66" w14:textId="38E57A33" w:rsidR="00BF1532" w:rsidRDefault="00AA7E99" w:rsidP="00AA7E99">
      <w:pPr>
        <w:pStyle w:val="Doc-text2"/>
      </w:pPr>
      <w:r>
        <w:t>Proposal 6</w:t>
      </w:r>
      <w:r>
        <w:tab/>
        <w:t>A new eRedCap indication in the UE radio paging capability is introduced to indicate eRedcap UE type for paging.</w:t>
      </w:r>
    </w:p>
    <w:p w14:paraId="787B2C4D" w14:textId="4F4DFB6A" w:rsidR="000D5D66" w:rsidRDefault="000D5D66" w:rsidP="00D60840">
      <w:pPr>
        <w:pStyle w:val="Doc-text2"/>
        <w:ind w:left="0" w:firstLine="0"/>
      </w:pPr>
    </w:p>
    <w:p w14:paraId="7DB2F802" w14:textId="11E54DBD" w:rsidR="00D60840" w:rsidRDefault="00D60840" w:rsidP="00D60840">
      <w:pPr>
        <w:pStyle w:val="Doc-text2"/>
        <w:ind w:left="0" w:firstLine="0"/>
      </w:pPr>
      <w:r>
        <w:t>On P1/P2/P3:</w:t>
      </w:r>
    </w:p>
    <w:p w14:paraId="1B803342" w14:textId="32A5870F" w:rsidR="00D60840" w:rsidRDefault="00D60840" w:rsidP="00D60840">
      <w:pPr>
        <w:pStyle w:val="Doc-text2"/>
        <w:numPr>
          <w:ilvl w:val="0"/>
          <w:numId w:val="9"/>
        </w:numPr>
      </w:pPr>
      <w:r>
        <w:t>OPPO agrees with P2, but notes that in R17 we had two bits (1Rx and 2Rx).</w:t>
      </w:r>
    </w:p>
    <w:p w14:paraId="133B10E3" w14:textId="5C037E0C" w:rsidR="00D60840" w:rsidRDefault="00D60840" w:rsidP="00D60840">
      <w:pPr>
        <w:pStyle w:val="Doc-text2"/>
      </w:pPr>
    </w:p>
    <w:p w14:paraId="2F6AECF1" w14:textId="6A9EB48F" w:rsidR="00D60840" w:rsidRDefault="00D60840" w:rsidP="00D60840">
      <w:pPr>
        <w:pStyle w:val="Agreement"/>
      </w:pPr>
      <w:r>
        <w:t>The NR MIB “cellBarred” bit applies to all UEs (Normal UEs, Redcap UEs and eRedcap UEs).</w:t>
      </w:r>
    </w:p>
    <w:p w14:paraId="1DA9C957" w14:textId="77777777" w:rsidR="00DC4AF8" w:rsidRPr="00DC4AF8" w:rsidRDefault="00DC4AF8" w:rsidP="00DC4AF8">
      <w:pPr>
        <w:pStyle w:val="Doc-text2"/>
      </w:pPr>
    </w:p>
    <w:p w14:paraId="115A822D" w14:textId="77777777" w:rsidR="00BF1532" w:rsidRPr="00BF1532" w:rsidRDefault="00BF1532" w:rsidP="00BF1532">
      <w:pPr>
        <w:pStyle w:val="Doc-text2"/>
      </w:pPr>
    </w:p>
    <w:p w14:paraId="464D7758" w14:textId="4F974E27" w:rsidR="009D1214" w:rsidRDefault="00000000" w:rsidP="004359F1">
      <w:pPr>
        <w:pStyle w:val="Doc-title"/>
      </w:pPr>
      <w:hyperlink r:id="rId34" w:history="1">
        <w:r w:rsidR="006A4655" w:rsidRPr="005C1430">
          <w:rPr>
            <w:rStyle w:val="Hyperlink"/>
          </w:rPr>
          <w:t>R2-2300160</w:t>
        </w:r>
      </w:hyperlink>
      <w:r w:rsidR="006A4655">
        <w:tab/>
        <w:t>Discussion on early indication for RedCap UE</w:t>
      </w:r>
      <w:r w:rsidR="006A4655">
        <w:tab/>
        <w:t>OPPO</w:t>
      </w:r>
      <w:r w:rsidR="006A4655">
        <w:tab/>
        <w:t>discussion</w:t>
      </w:r>
      <w:r w:rsidR="006A4655">
        <w:tab/>
        <w:t>Rel-18</w:t>
      </w:r>
      <w:r w:rsidR="006A4655">
        <w:tab/>
        <w:t>NR_redcap_enh-Core</w:t>
      </w:r>
    </w:p>
    <w:p w14:paraId="336AD0DF" w14:textId="44D5B7B0" w:rsidR="00D85B09" w:rsidRDefault="00000000" w:rsidP="000D5D66">
      <w:pPr>
        <w:pStyle w:val="Doc-title"/>
      </w:pPr>
      <w:hyperlink r:id="rId35" w:history="1">
        <w:r w:rsidR="00D85B09" w:rsidRPr="00D85B09">
          <w:rPr>
            <w:rStyle w:val="Hyperlink"/>
          </w:rPr>
          <w:t>R2-2300212</w:t>
        </w:r>
      </w:hyperlink>
      <w:r w:rsidR="00D85B09" w:rsidRPr="00D85B09">
        <w:tab/>
        <w:t>Discussion on further UE complexity reduction</w:t>
      </w:r>
      <w:r w:rsidR="00D85B09" w:rsidRPr="00D85B09">
        <w:tab/>
        <w:t>CATT</w:t>
      </w:r>
      <w:r w:rsidR="00D85B09" w:rsidRPr="00D85B09">
        <w:tab/>
        <w:t>discussion</w:t>
      </w:r>
      <w:r w:rsidR="00D85B09" w:rsidRPr="00D85B09">
        <w:tab/>
        <w:t>Rel-18</w:t>
      </w:r>
      <w:r w:rsidR="00D85B09" w:rsidRPr="00D85B09">
        <w:tab/>
        <w:t>NR_redcap_enh-Core</w:t>
      </w:r>
    </w:p>
    <w:p w14:paraId="37A574D0" w14:textId="3E00EECB" w:rsidR="00262ABB" w:rsidRDefault="00000000" w:rsidP="000D5D66">
      <w:pPr>
        <w:pStyle w:val="Doc-title"/>
      </w:pPr>
      <w:hyperlink r:id="rId36" w:history="1">
        <w:r w:rsidR="003E00DE" w:rsidRPr="005C1430">
          <w:rPr>
            <w:rStyle w:val="Hyperlink"/>
          </w:rPr>
          <w:t>R2-2300420</w:t>
        </w:r>
      </w:hyperlink>
      <w:r w:rsidR="003E00DE">
        <w:tab/>
        <w:t>Discussion on early indication for eRedcap devices</w:t>
      </w:r>
      <w:r w:rsidR="003E00DE">
        <w:tab/>
        <w:t>Xiaomi Communications</w:t>
      </w:r>
      <w:r w:rsidR="003E00DE">
        <w:tab/>
        <w:t>discussion</w:t>
      </w:r>
    </w:p>
    <w:p w14:paraId="6E080C3B" w14:textId="047956BB" w:rsidR="004359F1" w:rsidRDefault="00000000" w:rsidP="000D5D66">
      <w:pPr>
        <w:pStyle w:val="Doc-title"/>
      </w:pPr>
      <w:hyperlink r:id="rId37" w:history="1">
        <w:r w:rsidR="00274259" w:rsidRPr="005C1430">
          <w:rPr>
            <w:rStyle w:val="Hyperlink"/>
          </w:rPr>
          <w:t>R2-2301059</w:t>
        </w:r>
      </w:hyperlink>
      <w:r w:rsidR="00274259">
        <w:tab/>
        <w:t>Early indication for eRedCap UE</w:t>
      </w:r>
      <w:r w:rsidR="00274259">
        <w:tab/>
        <w:t>ZTE Corporation, Sanechips</w:t>
      </w:r>
      <w:r w:rsidR="00274259">
        <w:tab/>
        <w:t>discussion</w:t>
      </w:r>
      <w:r w:rsidR="00274259">
        <w:tab/>
        <w:t>NR_redcap_enh-Core</w:t>
      </w:r>
    </w:p>
    <w:p w14:paraId="1988C643" w14:textId="162AD6A6" w:rsidR="00167DDC" w:rsidRDefault="00000000" w:rsidP="000D5D66">
      <w:pPr>
        <w:pStyle w:val="Doc-title"/>
      </w:pPr>
      <w:hyperlink r:id="rId38" w:history="1">
        <w:r w:rsidR="00167DDC" w:rsidRPr="005C1430">
          <w:rPr>
            <w:rStyle w:val="Hyperlink"/>
          </w:rPr>
          <w:t>R2-2301240</w:t>
        </w:r>
      </w:hyperlink>
      <w:r w:rsidR="00167DDC">
        <w:tab/>
        <w:t>Discussion on further reduced UE complexity</w:t>
      </w:r>
      <w:r w:rsidR="00167DDC">
        <w:tab/>
        <w:t>CMCC</w:t>
      </w:r>
      <w:r w:rsidR="00167DDC">
        <w:tab/>
        <w:t>discussion</w:t>
      </w:r>
      <w:r w:rsidR="00167DDC">
        <w:tab/>
        <w:t>Rel-18</w:t>
      </w:r>
      <w:r w:rsidR="00167DDC">
        <w:tab/>
        <w:t>NR_redcap_enh</w:t>
      </w:r>
    </w:p>
    <w:p w14:paraId="00E514CB" w14:textId="3BAA7A83" w:rsidR="005630B4" w:rsidRDefault="00000000" w:rsidP="000D5D66">
      <w:pPr>
        <w:pStyle w:val="Doc-title"/>
      </w:pPr>
      <w:hyperlink r:id="rId39" w:history="1">
        <w:r w:rsidR="005630B4" w:rsidRPr="005C1430">
          <w:rPr>
            <w:rStyle w:val="Hyperlink"/>
          </w:rPr>
          <w:t>R2-2301290</w:t>
        </w:r>
      </w:hyperlink>
      <w:r w:rsidR="005630B4">
        <w:tab/>
        <w:t>On early indication for enhanced RedCap</w:t>
      </w:r>
      <w:r w:rsidR="005630B4">
        <w:tab/>
        <w:t>Nokia, Nokia Shanghai Bell</w:t>
      </w:r>
      <w:r w:rsidR="005630B4">
        <w:tab/>
        <w:t>discussion</w:t>
      </w:r>
      <w:r w:rsidR="005630B4">
        <w:tab/>
        <w:t>Rel-18</w:t>
      </w:r>
      <w:r w:rsidR="005630B4">
        <w:tab/>
        <w:t>NR_redcap_enh-Core</w:t>
      </w:r>
    </w:p>
    <w:p w14:paraId="59E18FF7" w14:textId="23BD9930" w:rsidR="00167DDC" w:rsidRDefault="00000000" w:rsidP="000D5D66">
      <w:pPr>
        <w:pStyle w:val="Doc-title"/>
      </w:pPr>
      <w:hyperlink r:id="rId40" w:history="1">
        <w:r w:rsidR="00E8007A" w:rsidRPr="005C1430">
          <w:rPr>
            <w:rStyle w:val="Hyperlink"/>
          </w:rPr>
          <w:t>R2-2301644</w:t>
        </w:r>
      </w:hyperlink>
      <w:r w:rsidR="00E8007A">
        <w:tab/>
        <w:t>Discussion on separate early indication for Rel-18 RedCap</w:t>
      </w:r>
      <w:r w:rsidR="00E8007A">
        <w:tab/>
        <w:t>Samsung</w:t>
      </w:r>
      <w:r w:rsidR="00E8007A">
        <w:tab/>
        <w:t>discussion</w:t>
      </w:r>
      <w:r w:rsidR="00E8007A">
        <w:tab/>
        <w:t>Rel-18</w:t>
      </w:r>
    </w:p>
    <w:p w14:paraId="134171C6" w14:textId="2CD93471" w:rsidR="00E8007A" w:rsidRPr="00E8007A" w:rsidRDefault="00000000" w:rsidP="000D5D66">
      <w:pPr>
        <w:pStyle w:val="Doc-title"/>
      </w:pPr>
      <w:hyperlink r:id="rId41" w:history="1">
        <w:r w:rsidR="00E8007A" w:rsidRPr="005C1430">
          <w:rPr>
            <w:rStyle w:val="Hyperlink"/>
          </w:rPr>
          <w:t>R2-2301726</w:t>
        </w:r>
      </w:hyperlink>
      <w:r w:rsidR="00E8007A">
        <w:tab/>
        <w:t>Discussion on early indication for Rel-18 RedCap UE</w:t>
      </w:r>
      <w:r w:rsidR="00E8007A">
        <w:tab/>
        <w:t>LG Electronics Inc.</w:t>
      </w:r>
      <w:r w:rsidR="00E8007A">
        <w:tab/>
        <w:t>discussion</w:t>
      </w:r>
      <w:r w:rsidR="00E8007A">
        <w:tab/>
        <w:t>Rel-18</w:t>
      </w:r>
      <w:r w:rsidR="00E8007A">
        <w:tab/>
        <w:t>NR_redcap_enh-Core</w:t>
      </w:r>
    </w:p>
    <w:p w14:paraId="7A6AA4F5" w14:textId="5AE8B79F" w:rsidR="00E8007A" w:rsidRDefault="00000000" w:rsidP="000D5D66">
      <w:pPr>
        <w:pStyle w:val="Doc-title"/>
      </w:pPr>
      <w:hyperlink r:id="rId42" w:history="1">
        <w:r w:rsidR="00E8007A" w:rsidRPr="005C1430">
          <w:rPr>
            <w:rStyle w:val="Hyperlink"/>
          </w:rPr>
          <w:t>R2-2301872</w:t>
        </w:r>
      </w:hyperlink>
      <w:r w:rsidR="00E8007A">
        <w:tab/>
        <w:t>Early indication / paging for eRedcap</w:t>
      </w:r>
      <w:r w:rsidR="00E8007A">
        <w:tab/>
        <w:t>Sequans Communications</w:t>
      </w:r>
      <w:r w:rsidR="00E8007A">
        <w:tab/>
        <w:t>discussion</w:t>
      </w:r>
      <w:r w:rsidR="00E8007A">
        <w:tab/>
        <w:t>Rel-18</w:t>
      </w:r>
      <w:r w:rsidR="00E8007A">
        <w:tab/>
        <w:t>NR_redcap_enh-Core</w:t>
      </w:r>
    </w:p>
    <w:p w14:paraId="387A7E91" w14:textId="77777777" w:rsidR="00E8007A" w:rsidRDefault="00000000" w:rsidP="00E8007A">
      <w:pPr>
        <w:pStyle w:val="Doc-title"/>
      </w:pPr>
      <w:hyperlink r:id="rId43" w:history="1">
        <w:r w:rsidR="00E8007A" w:rsidRPr="005C1430">
          <w:rPr>
            <w:rStyle w:val="Hyperlink"/>
          </w:rPr>
          <w:t>R2-2301430</w:t>
        </w:r>
      </w:hyperlink>
      <w:r w:rsidR="00E8007A">
        <w:tab/>
        <w:t>Early indication and access restrictions for eRedCap UE</w:t>
      </w:r>
      <w:r w:rsidR="00E8007A">
        <w:tab/>
        <w:t>Sierra Wireless. S.A.</w:t>
      </w:r>
      <w:r w:rsidR="00E8007A">
        <w:tab/>
        <w:t>discussion</w:t>
      </w:r>
    </w:p>
    <w:p w14:paraId="782FD422" w14:textId="13059F69" w:rsidR="00325429" w:rsidRPr="007A57AD" w:rsidRDefault="00000000" w:rsidP="00BF1532">
      <w:pPr>
        <w:pStyle w:val="Doc-title"/>
      </w:pPr>
      <w:hyperlink r:id="rId44" w:history="1">
        <w:r w:rsidR="000147FA" w:rsidRPr="005C1430">
          <w:rPr>
            <w:rStyle w:val="Hyperlink"/>
          </w:rPr>
          <w:t>R2-2301293</w:t>
        </w:r>
      </w:hyperlink>
      <w:r w:rsidR="000147FA">
        <w:tab/>
        <w:t>Discussion on further complexity reduction for eRedCap UE</w:t>
      </w:r>
      <w:r w:rsidR="000147FA">
        <w:tab/>
        <w:t>Qualcomm Incorporated</w:t>
      </w:r>
      <w:r w:rsidR="000147FA">
        <w:tab/>
        <w:t>discussion</w:t>
      </w:r>
      <w:r w:rsidR="000147FA">
        <w:tab/>
        <w:t>NR_redcap_enh-Core</w:t>
      </w:r>
    </w:p>
    <w:p w14:paraId="3CDACAFF" w14:textId="122645FA" w:rsidR="004359F1" w:rsidRDefault="00000000" w:rsidP="004359F1">
      <w:pPr>
        <w:pStyle w:val="Doc-title"/>
      </w:pPr>
      <w:hyperlink r:id="rId45" w:history="1">
        <w:r w:rsidR="006A4655" w:rsidRPr="005C1430">
          <w:rPr>
            <w:rStyle w:val="Hyperlink"/>
          </w:rPr>
          <w:t>R2-2300174</w:t>
        </w:r>
      </w:hyperlink>
      <w:r w:rsidR="006A4655">
        <w:tab/>
        <w:t>Discussion on cellbarring for eRedCap Ues</w:t>
      </w:r>
      <w:r w:rsidR="006A4655">
        <w:tab/>
        <w:t>OPPO</w:t>
      </w:r>
      <w:r w:rsidR="006A4655">
        <w:tab/>
        <w:t>discussion</w:t>
      </w:r>
      <w:r w:rsidR="006A4655">
        <w:tab/>
        <w:t>Rel-18</w:t>
      </w:r>
      <w:r w:rsidR="006A4655">
        <w:tab/>
        <w:t>NR_redcap_enh-Core</w:t>
      </w:r>
    </w:p>
    <w:p w14:paraId="41E7FA8A" w14:textId="77777777" w:rsidR="00167DDC" w:rsidRDefault="00000000" w:rsidP="00167DDC">
      <w:pPr>
        <w:pStyle w:val="Doc-title"/>
      </w:pPr>
      <w:hyperlink r:id="rId46" w:history="1">
        <w:r w:rsidR="00167DDC" w:rsidRPr="005C1430">
          <w:rPr>
            <w:rStyle w:val="Hyperlink"/>
          </w:rPr>
          <w:t>R2-2301077</w:t>
        </w:r>
      </w:hyperlink>
      <w:r w:rsidR="00167DDC">
        <w:tab/>
        <w:t>Discussion on SI Enhancements for eRedCap</w:t>
      </w:r>
      <w:r w:rsidR="00167DDC">
        <w:tab/>
        <w:t>vivo, Guangdong Genius</w:t>
      </w:r>
      <w:r w:rsidR="00167DDC">
        <w:tab/>
        <w:t>discussion</w:t>
      </w:r>
      <w:r w:rsidR="00167DDC">
        <w:tab/>
        <w:t>Rel-18</w:t>
      </w:r>
      <w:r w:rsidR="00167DDC">
        <w:tab/>
        <w:t>NR_redcap_enh-Core</w:t>
      </w:r>
    </w:p>
    <w:p w14:paraId="4E88AFEC" w14:textId="77777777" w:rsidR="005630B4" w:rsidRDefault="00000000" w:rsidP="005630B4">
      <w:pPr>
        <w:pStyle w:val="Doc-title"/>
      </w:pPr>
      <w:hyperlink r:id="rId47" w:history="1">
        <w:r w:rsidR="005630B4" w:rsidRPr="005C1430">
          <w:rPr>
            <w:rStyle w:val="Hyperlink"/>
          </w:rPr>
          <w:t>R2-2301332</w:t>
        </w:r>
      </w:hyperlink>
      <w:r w:rsidR="005630B4">
        <w:tab/>
        <w:t>On access restrictions for enhanced RedCap</w:t>
      </w:r>
      <w:r w:rsidR="005630B4">
        <w:tab/>
        <w:t>Nokia, Nokia Shanghai Bell</w:t>
      </w:r>
      <w:r w:rsidR="005630B4">
        <w:tab/>
        <w:t>discussion</w:t>
      </w:r>
      <w:r w:rsidR="005630B4">
        <w:tab/>
        <w:t>Rel-18</w:t>
      </w:r>
      <w:r w:rsidR="005630B4">
        <w:tab/>
        <w:t>NR_redcap_enh-Core</w:t>
      </w:r>
    </w:p>
    <w:p w14:paraId="5ED14A7F" w14:textId="150F1647" w:rsidR="006A4655" w:rsidRDefault="00000000" w:rsidP="006A4655">
      <w:pPr>
        <w:pStyle w:val="Doc-title"/>
      </w:pPr>
      <w:hyperlink r:id="rId48" w:history="1">
        <w:r w:rsidR="006A4655" w:rsidRPr="005C1430">
          <w:rPr>
            <w:rStyle w:val="Hyperlink"/>
          </w:rPr>
          <w:t>R2-2300406</w:t>
        </w:r>
      </w:hyperlink>
      <w:r w:rsidR="006A4655">
        <w:tab/>
        <w:t>RAN2 impacts to support UEs with Baseband Bandwidth Reduction</w:t>
      </w:r>
      <w:r w:rsidR="006A4655">
        <w:tab/>
        <w:t>Intel Corporation</w:t>
      </w:r>
      <w:r w:rsidR="006A4655">
        <w:tab/>
        <w:t>discussion</w:t>
      </w:r>
      <w:r w:rsidR="006A4655">
        <w:tab/>
        <w:t>Rel-18</w:t>
      </w:r>
      <w:r w:rsidR="006A4655">
        <w:tab/>
        <w:t>NR_redcap_enh-Core</w:t>
      </w:r>
    </w:p>
    <w:p w14:paraId="6437C3E7" w14:textId="0303DC3A" w:rsidR="00A1062F" w:rsidRDefault="00000000" w:rsidP="00A1062F">
      <w:pPr>
        <w:pStyle w:val="Doc-title"/>
      </w:pPr>
      <w:hyperlink r:id="rId49" w:history="1">
        <w:r w:rsidR="006A4655" w:rsidRPr="005C1430">
          <w:rPr>
            <w:rStyle w:val="Hyperlink"/>
          </w:rPr>
          <w:t>R2-2300407</w:t>
        </w:r>
      </w:hyperlink>
      <w:r w:rsidR="006A4655">
        <w:tab/>
        <w:t>RAN2 impacts to support UEs with Data Rate Reduction</w:t>
      </w:r>
      <w:r w:rsidR="006A4655">
        <w:tab/>
        <w:t>Intel Corporation</w:t>
      </w:r>
      <w:r w:rsidR="006A4655">
        <w:tab/>
        <w:t>discussion</w:t>
      </w:r>
      <w:r w:rsidR="006A4655">
        <w:tab/>
        <w:t>Rel-18</w:t>
      </w:r>
      <w:r w:rsidR="006A4655">
        <w:tab/>
        <w:t>NR_redcap_enh-Core</w:t>
      </w:r>
    </w:p>
    <w:p w14:paraId="1DF42978" w14:textId="65B5D2D8" w:rsidR="006A4655" w:rsidRDefault="00000000" w:rsidP="006A4655">
      <w:pPr>
        <w:pStyle w:val="Doc-title"/>
      </w:pPr>
      <w:hyperlink r:id="rId50" w:history="1">
        <w:r w:rsidR="006A4655" w:rsidRPr="005C1430">
          <w:rPr>
            <w:rStyle w:val="Hyperlink"/>
          </w:rPr>
          <w:t>R2-2300652</w:t>
        </w:r>
      </w:hyperlink>
      <w:r w:rsidR="006A4655">
        <w:tab/>
        <w:t>Discussion on further reduced UE complexity in FR1 for Rel-18 RedCap UE</w:t>
      </w:r>
      <w:r w:rsidR="006A4655">
        <w:tab/>
        <w:t>Spreadtrum Communications</w:t>
      </w:r>
      <w:r w:rsidR="006A4655">
        <w:tab/>
        <w:t>discussion</w:t>
      </w:r>
      <w:r w:rsidR="006A4655">
        <w:tab/>
        <w:t>Rel-18</w:t>
      </w:r>
    </w:p>
    <w:p w14:paraId="652A7A0A" w14:textId="12C65850" w:rsidR="006A4655" w:rsidRDefault="00000000" w:rsidP="006A4655">
      <w:pPr>
        <w:pStyle w:val="Doc-title"/>
      </w:pPr>
      <w:hyperlink r:id="rId51" w:history="1">
        <w:r w:rsidR="006A4655" w:rsidRPr="005C1430">
          <w:rPr>
            <w:rStyle w:val="Hyperlink"/>
          </w:rPr>
          <w:t>R2-2300764</w:t>
        </w:r>
      </w:hyperlink>
      <w:r w:rsidR="006A4655">
        <w:tab/>
        <w:t>Access and Indication topics of eRedCap</w:t>
      </w:r>
      <w:r w:rsidR="006A4655">
        <w:tab/>
        <w:t>Apple</w:t>
      </w:r>
      <w:r w:rsidR="006A4655">
        <w:tab/>
        <w:t>discussion</w:t>
      </w:r>
      <w:r w:rsidR="006A4655">
        <w:tab/>
        <w:t>Rel-18</w:t>
      </w:r>
      <w:r w:rsidR="006A4655">
        <w:tab/>
        <w:t>NR_redcap_enh-Core</w:t>
      </w:r>
    </w:p>
    <w:p w14:paraId="24F078B6" w14:textId="1D02572E" w:rsidR="008C3BB0" w:rsidRDefault="00000000" w:rsidP="00325429">
      <w:pPr>
        <w:pStyle w:val="Doc-title"/>
      </w:pPr>
      <w:hyperlink r:id="rId52" w:history="1">
        <w:r w:rsidR="006A4655" w:rsidRPr="005C1430">
          <w:rPr>
            <w:rStyle w:val="Hyperlink"/>
          </w:rPr>
          <w:t>R2-2300919</w:t>
        </w:r>
      </w:hyperlink>
      <w:r w:rsidR="006A4655">
        <w:tab/>
        <w:t>Early identification and access restriction for eRedCap UEs</w:t>
      </w:r>
      <w:r w:rsidR="006A4655">
        <w:tab/>
        <w:t>Huawei, HiSilicon</w:t>
      </w:r>
      <w:r w:rsidR="006A4655">
        <w:tab/>
        <w:t>discussion</w:t>
      </w:r>
      <w:r w:rsidR="006A4655">
        <w:tab/>
        <w:t>Rel-18</w:t>
      </w:r>
      <w:r w:rsidR="006A4655">
        <w:tab/>
        <w:t>NR_redcap_enh-Core</w:t>
      </w:r>
    </w:p>
    <w:p w14:paraId="7E091524" w14:textId="0AF0CC74" w:rsidR="006A4655" w:rsidRDefault="00000000" w:rsidP="006A4655">
      <w:pPr>
        <w:pStyle w:val="Doc-title"/>
      </w:pPr>
      <w:hyperlink r:id="rId53" w:history="1">
        <w:r w:rsidR="006A4655" w:rsidRPr="005C1430">
          <w:rPr>
            <w:rStyle w:val="Hyperlink"/>
          </w:rPr>
          <w:t>R2-2300920</w:t>
        </w:r>
      </w:hyperlink>
      <w:r w:rsidR="006A4655">
        <w:tab/>
        <w:t>Discussion on how to capture the capability of eRedCap UEs</w:t>
      </w:r>
      <w:r w:rsidR="006A4655">
        <w:tab/>
        <w:t>Huawei, HiSilicon</w:t>
      </w:r>
      <w:r w:rsidR="006A4655">
        <w:tab/>
        <w:t>discussion</w:t>
      </w:r>
      <w:r w:rsidR="006A4655">
        <w:tab/>
        <w:t>Rel-18</w:t>
      </w:r>
      <w:r w:rsidR="006A4655">
        <w:tab/>
        <w:t>NR_redcap_enh-Core</w:t>
      </w:r>
    </w:p>
    <w:p w14:paraId="2FF1F256" w14:textId="31A84A92" w:rsidR="006A4655" w:rsidRDefault="00000000" w:rsidP="006A4655">
      <w:pPr>
        <w:pStyle w:val="Doc-title"/>
      </w:pPr>
      <w:hyperlink r:id="rId54" w:history="1">
        <w:r w:rsidR="006A4655" w:rsidRPr="005C1430">
          <w:rPr>
            <w:rStyle w:val="Hyperlink"/>
          </w:rPr>
          <w:t>R2-2301061</w:t>
        </w:r>
      </w:hyperlink>
      <w:r w:rsidR="006A4655">
        <w:tab/>
        <w:t>Other aspects for further reducing UE complexity</w:t>
      </w:r>
      <w:r w:rsidR="006A4655">
        <w:tab/>
        <w:t>ZTE Corporation, Sanechips</w:t>
      </w:r>
      <w:r w:rsidR="006A4655">
        <w:tab/>
        <w:t>discussion</w:t>
      </w:r>
      <w:r w:rsidR="006A4655">
        <w:tab/>
        <w:t>NR_redcap_enh-Core</w:t>
      </w:r>
    </w:p>
    <w:p w14:paraId="0ECA7342" w14:textId="05877404" w:rsidR="00E8007A" w:rsidRPr="00E8007A" w:rsidRDefault="00000000" w:rsidP="00E8007A">
      <w:pPr>
        <w:pStyle w:val="Doc-title"/>
      </w:pPr>
      <w:hyperlink r:id="rId55" w:history="1">
        <w:r w:rsidR="006A4655" w:rsidRPr="005C1430">
          <w:rPr>
            <w:rStyle w:val="Hyperlink"/>
          </w:rPr>
          <w:t>R2-2301294</w:t>
        </w:r>
      </w:hyperlink>
      <w:r w:rsidR="006A4655">
        <w:tab/>
        <w:t>Discussion on optional UE capability filter for eRedCap UE</w:t>
      </w:r>
      <w:r w:rsidR="006A4655">
        <w:tab/>
        <w:t>Qualcomm Incorporated, Ericsson</w:t>
      </w:r>
      <w:r w:rsidR="006A4655">
        <w:tab/>
        <w:t>discussion</w:t>
      </w:r>
      <w:r w:rsidR="006A4655">
        <w:tab/>
        <w:t>NR_redcap_enh-Core</w:t>
      </w:r>
    </w:p>
    <w:p w14:paraId="7A058F75" w14:textId="0E9CF4F5" w:rsidR="006A4655" w:rsidRDefault="00000000" w:rsidP="006A4655">
      <w:pPr>
        <w:pStyle w:val="Doc-title"/>
      </w:pPr>
      <w:hyperlink r:id="rId56" w:history="1">
        <w:r w:rsidR="006A4655" w:rsidRPr="005C1430">
          <w:rPr>
            <w:rStyle w:val="Hyperlink"/>
          </w:rPr>
          <w:t>R2-2301698</w:t>
        </w:r>
      </w:hyperlink>
      <w:r w:rsidR="006A4655">
        <w:tab/>
        <w:t>Early Indication for eRedCap UEs</w:t>
      </w:r>
      <w:r w:rsidR="006A4655">
        <w:tab/>
        <w:t>Ericsson</w:t>
      </w:r>
      <w:r w:rsidR="006A4655">
        <w:tab/>
        <w:t>discussion</w:t>
      </w:r>
      <w:r w:rsidR="006A4655">
        <w:tab/>
        <w:t>Rel-18</w:t>
      </w:r>
      <w:r w:rsidR="006A4655">
        <w:tab/>
        <w:t>NR_redcap_enh-Core</w:t>
      </w:r>
    </w:p>
    <w:p w14:paraId="175700D1" w14:textId="44967643" w:rsidR="006A4655" w:rsidRDefault="00000000" w:rsidP="006A4655">
      <w:pPr>
        <w:pStyle w:val="Doc-title"/>
      </w:pPr>
      <w:hyperlink r:id="rId57" w:history="1">
        <w:r w:rsidR="006A4655" w:rsidRPr="005C1430">
          <w:rPr>
            <w:rStyle w:val="Hyperlink"/>
          </w:rPr>
          <w:t>R2-2301699</w:t>
        </w:r>
      </w:hyperlink>
      <w:r w:rsidR="006A4655">
        <w:tab/>
        <w:t>Discussion on initial BWP configuration for eRedCap UEs</w:t>
      </w:r>
      <w:r w:rsidR="006A4655">
        <w:tab/>
        <w:t>Ericsson</w:t>
      </w:r>
      <w:r w:rsidR="006A4655">
        <w:tab/>
        <w:t>discussion</w:t>
      </w:r>
      <w:r w:rsidR="006A4655">
        <w:tab/>
        <w:t>Rel-18</w:t>
      </w:r>
      <w:r w:rsidR="006A4655">
        <w:tab/>
        <w:t>NR_redcap_enh-Core</w:t>
      </w:r>
    </w:p>
    <w:p w14:paraId="0D0985EA" w14:textId="0452CEB8" w:rsidR="006A4655" w:rsidRDefault="006A4655" w:rsidP="006A4655">
      <w:pPr>
        <w:pStyle w:val="Doc-text2"/>
      </w:pPr>
    </w:p>
    <w:p w14:paraId="77D11ABE" w14:textId="2BFBEA2E" w:rsidR="00634D1E" w:rsidRDefault="00634D1E" w:rsidP="006A4655">
      <w:pPr>
        <w:pStyle w:val="Doc-text2"/>
      </w:pPr>
    </w:p>
    <w:p w14:paraId="7A53A3A0" w14:textId="75B924D0" w:rsidR="00634D1E" w:rsidRDefault="00634D1E" w:rsidP="006A4655">
      <w:pPr>
        <w:pStyle w:val="Doc-text2"/>
      </w:pPr>
    </w:p>
    <w:p w14:paraId="1F4D2233" w14:textId="1F81C6BB" w:rsidR="00634D1E" w:rsidRPr="002C38DC" w:rsidRDefault="00634D1E" w:rsidP="002C38DC">
      <w:pPr>
        <w:pStyle w:val="Heading1"/>
      </w:pPr>
      <w:r w:rsidRPr="00403FA3">
        <w:t>Summary</w:t>
      </w:r>
    </w:p>
    <w:p w14:paraId="4922A255" w14:textId="50BA84CC" w:rsidR="0002263F" w:rsidRDefault="0002263F" w:rsidP="00634D1E">
      <w:pPr>
        <w:rPr>
          <w:i/>
          <w:iCs/>
        </w:rPr>
      </w:pPr>
    </w:p>
    <w:p w14:paraId="79EDC7E3" w14:textId="6EC856D2" w:rsidR="00FD294A" w:rsidRPr="00FD294A" w:rsidRDefault="00FD294A" w:rsidP="00FD294A">
      <w:pPr>
        <w:pStyle w:val="EmailDiscussion2"/>
        <w:ind w:left="0" w:firstLine="0"/>
        <w:rPr>
          <w:u w:val="single"/>
        </w:rPr>
      </w:pPr>
      <w:r w:rsidRPr="00FD294A">
        <w:rPr>
          <w:u w:val="single"/>
        </w:rPr>
        <w:t>Overall</w:t>
      </w:r>
      <w:r>
        <w:rPr>
          <w:u w:val="single"/>
        </w:rPr>
        <w:t>:</w:t>
      </w:r>
    </w:p>
    <w:p w14:paraId="1C080B27" w14:textId="77777777" w:rsidR="00FD294A" w:rsidRDefault="00FD294A" w:rsidP="00FD294A">
      <w:pPr>
        <w:pStyle w:val="EmailDiscussion2"/>
        <w:ind w:left="0" w:firstLine="0"/>
      </w:pPr>
    </w:p>
    <w:p w14:paraId="0BF59341" w14:textId="4E07CB1E" w:rsidR="00440C72" w:rsidRDefault="00102AA3" w:rsidP="00FD294A">
      <w:pPr>
        <w:pStyle w:val="EmailDiscussion2"/>
        <w:ind w:left="0" w:firstLine="0"/>
      </w:pPr>
      <w:r>
        <w:t>Very good progress.</w:t>
      </w:r>
    </w:p>
    <w:p w14:paraId="23B3EEC8" w14:textId="7BA0950E" w:rsidR="00440C72" w:rsidRDefault="00440C72" w:rsidP="00FD294A">
      <w:pPr>
        <w:pStyle w:val="EmailDiscussion2"/>
        <w:ind w:left="0" w:firstLine="0"/>
      </w:pPr>
    </w:p>
    <w:p w14:paraId="2B6FCA95" w14:textId="77777777" w:rsidR="00016045" w:rsidRDefault="00016045" w:rsidP="00FD294A">
      <w:pPr>
        <w:pStyle w:val="EmailDiscussion2"/>
        <w:ind w:left="0" w:firstLine="0"/>
        <w:rPr>
          <w:u w:val="single"/>
        </w:rPr>
      </w:pPr>
    </w:p>
    <w:p w14:paraId="27063AB1" w14:textId="68B2B8FE" w:rsidR="00FD294A" w:rsidRPr="00FD294A" w:rsidRDefault="00FD294A" w:rsidP="00FD294A">
      <w:pPr>
        <w:pStyle w:val="EmailDiscussion2"/>
        <w:ind w:left="0" w:firstLine="0"/>
        <w:rPr>
          <w:u w:val="single"/>
        </w:rPr>
      </w:pPr>
      <w:r w:rsidRPr="00FD294A">
        <w:rPr>
          <w:u w:val="single"/>
        </w:rPr>
        <w:t>LS out:</w:t>
      </w:r>
    </w:p>
    <w:p w14:paraId="5141D8AD" w14:textId="77777777" w:rsidR="00FD294A" w:rsidRDefault="00FD294A" w:rsidP="00FD294A">
      <w:pPr>
        <w:pStyle w:val="EmailDiscussion2"/>
        <w:ind w:left="0" w:firstLine="0"/>
      </w:pPr>
    </w:p>
    <w:p w14:paraId="343197E4" w14:textId="35066447" w:rsidR="00440C72" w:rsidRDefault="00440C72" w:rsidP="00FD294A">
      <w:pPr>
        <w:pStyle w:val="EmailDiscussion2"/>
        <w:ind w:left="0" w:firstLine="0"/>
      </w:pPr>
      <w:r>
        <w:t xml:space="preserve">One </w:t>
      </w:r>
      <w:r w:rsidR="0071393B">
        <w:t xml:space="preserve">approved </w:t>
      </w:r>
      <w:r>
        <w:t>LS on INACTIVE eDRX above 10.24sec and SDT</w:t>
      </w:r>
      <w:r>
        <w:t xml:space="preserve"> to RAN3, SA2 and CT1</w:t>
      </w:r>
      <w:r>
        <w:t xml:space="preserve"> in </w:t>
      </w:r>
      <w:hyperlink r:id="rId58" w:history="1">
        <w:r w:rsidRPr="00440C72">
          <w:rPr>
            <w:rStyle w:val="Hyperlink"/>
          </w:rPr>
          <w:t>R2-2302082</w:t>
        </w:r>
      </w:hyperlink>
      <w:r>
        <w:t>.</w:t>
      </w:r>
    </w:p>
    <w:p w14:paraId="32358339" w14:textId="10F299F6" w:rsidR="00440C72" w:rsidRDefault="00440C72" w:rsidP="00FD294A">
      <w:pPr>
        <w:pStyle w:val="EmailDiscussion2"/>
        <w:ind w:left="0" w:firstLine="0"/>
      </w:pPr>
    </w:p>
    <w:p w14:paraId="46092A90" w14:textId="77777777" w:rsidR="00016045" w:rsidRDefault="00016045" w:rsidP="00FD294A">
      <w:pPr>
        <w:pStyle w:val="EmailDiscussion2"/>
        <w:ind w:left="0" w:firstLine="0"/>
      </w:pPr>
    </w:p>
    <w:p w14:paraId="3DFC6CA9" w14:textId="1F77148D" w:rsidR="00FD294A" w:rsidRDefault="00FD294A" w:rsidP="00FD294A">
      <w:pPr>
        <w:pStyle w:val="EmailDiscussion2"/>
        <w:ind w:left="0" w:firstLine="0"/>
      </w:pPr>
      <w:r w:rsidRPr="00FD294A">
        <w:rPr>
          <w:u w:val="single"/>
        </w:rPr>
        <w:t>Comebacks:</w:t>
      </w:r>
      <w:r w:rsidR="00791735">
        <w:rPr>
          <w:u w:val="single"/>
        </w:rPr>
        <w:t xml:space="preserve"> </w:t>
      </w:r>
    </w:p>
    <w:p w14:paraId="22DD395D" w14:textId="75C78CAE" w:rsidR="00FD294A" w:rsidRDefault="00791735" w:rsidP="00FD294A">
      <w:pPr>
        <w:pStyle w:val="EmailDiscussion2"/>
        <w:ind w:left="0" w:firstLine="0"/>
      </w:pPr>
      <w:r>
        <w:t>None</w:t>
      </w:r>
    </w:p>
    <w:p w14:paraId="049B1C4B" w14:textId="77777777" w:rsidR="00016045" w:rsidRDefault="00016045" w:rsidP="00FD294A">
      <w:pPr>
        <w:pStyle w:val="EmailDiscussion2"/>
        <w:ind w:left="0" w:firstLine="0"/>
        <w:rPr>
          <w:u w:val="single"/>
        </w:rPr>
      </w:pPr>
    </w:p>
    <w:p w14:paraId="3769D406" w14:textId="7ABB7597" w:rsidR="00FD294A" w:rsidRPr="00FD294A" w:rsidRDefault="00FD294A" w:rsidP="00FD294A">
      <w:pPr>
        <w:pStyle w:val="EmailDiscussion2"/>
        <w:ind w:left="0" w:firstLine="0"/>
        <w:rPr>
          <w:u w:val="single"/>
        </w:rPr>
      </w:pPr>
      <w:r w:rsidRPr="00FD294A">
        <w:rPr>
          <w:u w:val="single"/>
        </w:rPr>
        <w:t>Post meeting email discs:</w:t>
      </w:r>
    </w:p>
    <w:p w14:paraId="0DF6C341" w14:textId="7CF130DC" w:rsidR="00FD294A" w:rsidRDefault="00791735" w:rsidP="00FD294A">
      <w:pPr>
        <w:pStyle w:val="EmailDiscussion2"/>
        <w:ind w:left="0" w:firstLine="0"/>
      </w:pPr>
      <w:r>
        <w:t>None</w:t>
      </w:r>
    </w:p>
    <w:p w14:paraId="5F6C7BBC" w14:textId="656E5E1F" w:rsidR="002337C0" w:rsidRDefault="002337C0" w:rsidP="00FD294A">
      <w:pPr>
        <w:pStyle w:val="EmailDiscussion2"/>
        <w:ind w:left="0" w:firstLine="0"/>
      </w:pPr>
    </w:p>
    <w:sectPr w:rsidR="002337C0" w:rsidSect="006A2CBF">
      <w:footerReference w:type="default" r:id="rId59"/>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339D7A" w14:textId="77777777" w:rsidR="00CE1018" w:rsidRDefault="00CE1018">
      <w:r>
        <w:separator/>
      </w:r>
    </w:p>
    <w:p w14:paraId="6D2CFBA7" w14:textId="77777777" w:rsidR="00CE1018" w:rsidRDefault="00CE1018"/>
  </w:endnote>
  <w:endnote w:type="continuationSeparator" w:id="0">
    <w:p w14:paraId="4D5D7662" w14:textId="77777777" w:rsidR="00CE1018" w:rsidRDefault="00CE1018">
      <w:r>
        <w:continuationSeparator/>
      </w:r>
    </w:p>
    <w:p w14:paraId="15937AED" w14:textId="77777777" w:rsidR="00CE1018" w:rsidRDefault="00CE1018"/>
  </w:endnote>
  <w:endnote w:type="continuationNotice" w:id="1">
    <w:p w14:paraId="7BC1BD2A" w14:textId="77777777" w:rsidR="00CE1018" w:rsidRDefault="00CE101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FDE4A" w14:textId="56947021" w:rsidR="003676A7" w:rsidRDefault="003676A7"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1D76F6">
      <w:rPr>
        <w:rStyle w:val="PageNumber"/>
        <w:noProof/>
      </w:rPr>
      <w:t>12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1D76F6">
      <w:rPr>
        <w:rStyle w:val="PageNumber"/>
        <w:noProof/>
      </w:rPr>
      <w:t>17</w:t>
    </w:r>
    <w:r>
      <w:rPr>
        <w:rStyle w:val="PageNumber"/>
      </w:rPr>
      <w:fldChar w:fldCharType="end"/>
    </w:r>
  </w:p>
  <w:p w14:paraId="40DFA688" w14:textId="77777777" w:rsidR="003676A7" w:rsidRDefault="003676A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927437" w14:textId="77777777" w:rsidR="00CE1018" w:rsidRDefault="00CE1018">
      <w:r>
        <w:separator/>
      </w:r>
    </w:p>
    <w:p w14:paraId="1781287E" w14:textId="77777777" w:rsidR="00CE1018" w:rsidRDefault="00CE1018"/>
  </w:footnote>
  <w:footnote w:type="continuationSeparator" w:id="0">
    <w:p w14:paraId="4C2DD6F7" w14:textId="77777777" w:rsidR="00CE1018" w:rsidRDefault="00CE1018">
      <w:r>
        <w:continuationSeparator/>
      </w:r>
    </w:p>
    <w:p w14:paraId="159CA264" w14:textId="77777777" w:rsidR="00CE1018" w:rsidRDefault="00CE1018"/>
  </w:footnote>
  <w:footnote w:type="continuationNotice" w:id="1">
    <w:p w14:paraId="0B9B208F" w14:textId="77777777" w:rsidR="00CE1018" w:rsidRDefault="00CE1018">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4" type="#_x0000_t75" style="width:33pt;height:24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B9B64DB"/>
    <w:multiLevelType w:val="hybridMultilevel"/>
    <w:tmpl w:val="FF62D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D1C25CE"/>
    <w:multiLevelType w:val="hybridMultilevel"/>
    <w:tmpl w:val="0204B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174B50"/>
    <w:multiLevelType w:val="hybridMultilevel"/>
    <w:tmpl w:val="E850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465573C"/>
    <w:multiLevelType w:val="hybridMultilevel"/>
    <w:tmpl w:val="073AA8D6"/>
    <w:lvl w:ilvl="0" w:tplc="B5726B70">
      <w:start w:val="5"/>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4" w15:restartNumberingAfterBreak="0">
    <w:nsid w:val="3984334E"/>
    <w:multiLevelType w:val="hybridMultilevel"/>
    <w:tmpl w:val="B5EA5130"/>
    <w:lvl w:ilvl="0" w:tplc="D12E711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15A6F282"/>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514653"/>
    <w:multiLevelType w:val="hybridMultilevel"/>
    <w:tmpl w:val="ED208C22"/>
    <w:lvl w:ilvl="0" w:tplc="FBD4A094">
      <w:start w:val="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F294B4A"/>
    <w:multiLevelType w:val="multilevel"/>
    <w:tmpl w:val="E918D03A"/>
    <w:lvl w:ilvl="0">
      <w:start w:val="1"/>
      <w:numFmt w:val="decimal"/>
      <w:lvlText w:val="%1."/>
      <w:lvlJc w:val="left"/>
      <w:pPr>
        <w:ind w:left="1619" w:hanging="360"/>
      </w:pPr>
      <w:rPr>
        <w:rFonts w:hint="default"/>
      </w:rPr>
    </w:lvl>
    <w:lvl w:ilvl="1">
      <w:start w:val="9"/>
      <w:numFmt w:val="decimal"/>
      <w:isLgl/>
      <w:lvlText w:val="%1.%2"/>
      <w:lvlJc w:val="left"/>
      <w:pPr>
        <w:ind w:left="2171" w:hanging="912"/>
      </w:pPr>
      <w:rPr>
        <w:rFonts w:hint="default"/>
      </w:rPr>
    </w:lvl>
    <w:lvl w:ilvl="2">
      <w:start w:val="3"/>
      <w:numFmt w:val="decimal"/>
      <w:isLgl/>
      <w:lvlText w:val="%1.%2.%3"/>
      <w:lvlJc w:val="left"/>
      <w:pPr>
        <w:ind w:left="2171" w:hanging="912"/>
      </w:pPr>
      <w:rPr>
        <w:rFonts w:hint="default"/>
      </w:rPr>
    </w:lvl>
    <w:lvl w:ilvl="3">
      <w:start w:val="2"/>
      <w:numFmt w:val="decimal"/>
      <w:isLgl/>
      <w:lvlText w:val="%1.%2.%3.%4"/>
      <w:lvlJc w:val="left"/>
      <w:pPr>
        <w:ind w:left="2171" w:hanging="912"/>
      </w:pPr>
      <w:rPr>
        <w:rFonts w:hint="default"/>
      </w:rPr>
    </w:lvl>
    <w:lvl w:ilvl="4">
      <w:start w:val="1"/>
      <w:numFmt w:val="decimal"/>
      <w:isLgl/>
      <w:lvlText w:val="%1.%2.%3.%4.%5"/>
      <w:lvlJc w:val="left"/>
      <w:pPr>
        <w:ind w:left="2339" w:hanging="108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699" w:hanging="14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3059" w:hanging="1800"/>
      </w:pPr>
      <w:rPr>
        <w:rFonts w:hint="default"/>
      </w:rPr>
    </w:lvl>
  </w:abstractNum>
  <w:abstractNum w:abstractNumId="18"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54755FED"/>
    <w:multiLevelType w:val="hybridMultilevel"/>
    <w:tmpl w:val="A434EAAC"/>
    <w:lvl w:ilvl="0" w:tplc="7108D98E">
      <w:start w:val="1"/>
      <w:numFmt w:val="bullet"/>
      <w:lvlText w:val="•"/>
      <w:lvlJc w:val="left"/>
      <w:pPr>
        <w:tabs>
          <w:tab w:val="num" w:pos="720"/>
        </w:tabs>
        <w:ind w:left="720" w:hanging="360"/>
      </w:pPr>
      <w:rPr>
        <w:rFonts w:ascii="Arial" w:hAnsi="Arial" w:hint="default"/>
      </w:rPr>
    </w:lvl>
    <w:lvl w:ilvl="1" w:tplc="AA60A84C" w:tentative="1">
      <w:start w:val="1"/>
      <w:numFmt w:val="bullet"/>
      <w:lvlText w:val="•"/>
      <w:lvlJc w:val="left"/>
      <w:pPr>
        <w:tabs>
          <w:tab w:val="num" w:pos="1440"/>
        </w:tabs>
        <w:ind w:left="1440" w:hanging="360"/>
      </w:pPr>
      <w:rPr>
        <w:rFonts w:ascii="Arial" w:hAnsi="Arial" w:hint="default"/>
      </w:rPr>
    </w:lvl>
    <w:lvl w:ilvl="2" w:tplc="E8DE2946" w:tentative="1">
      <w:start w:val="1"/>
      <w:numFmt w:val="bullet"/>
      <w:lvlText w:val="•"/>
      <w:lvlJc w:val="left"/>
      <w:pPr>
        <w:tabs>
          <w:tab w:val="num" w:pos="2160"/>
        </w:tabs>
        <w:ind w:left="2160" w:hanging="360"/>
      </w:pPr>
      <w:rPr>
        <w:rFonts w:ascii="Arial" w:hAnsi="Arial" w:hint="default"/>
      </w:rPr>
    </w:lvl>
    <w:lvl w:ilvl="3" w:tplc="EA50BE3C">
      <w:start w:val="1"/>
      <w:numFmt w:val="bullet"/>
      <w:lvlText w:val="•"/>
      <w:lvlJc w:val="left"/>
      <w:pPr>
        <w:tabs>
          <w:tab w:val="num" w:pos="2880"/>
        </w:tabs>
        <w:ind w:left="2880" w:hanging="360"/>
      </w:pPr>
      <w:rPr>
        <w:rFonts w:ascii="Arial" w:hAnsi="Arial" w:hint="default"/>
      </w:rPr>
    </w:lvl>
    <w:lvl w:ilvl="4" w:tplc="B19ACD4C" w:tentative="1">
      <w:start w:val="1"/>
      <w:numFmt w:val="bullet"/>
      <w:lvlText w:val="•"/>
      <w:lvlJc w:val="left"/>
      <w:pPr>
        <w:tabs>
          <w:tab w:val="num" w:pos="3600"/>
        </w:tabs>
        <w:ind w:left="3600" w:hanging="360"/>
      </w:pPr>
      <w:rPr>
        <w:rFonts w:ascii="Arial" w:hAnsi="Arial" w:hint="default"/>
      </w:rPr>
    </w:lvl>
    <w:lvl w:ilvl="5" w:tplc="6E2AE062" w:tentative="1">
      <w:start w:val="1"/>
      <w:numFmt w:val="bullet"/>
      <w:lvlText w:val="•"/>
      <w:lvlJc w:val="left"/>
      <w:pPr>
        <w:tabs>
          <w:tab w:val="num" w:pos="4320"/>
        </w:tabs>
        <w:ind w:left="4320" w:hanging="360"/>
      </w:pPr>
      <w:rPr>
        <w:rFonts w:ascii="Arial" w:hAnsi="Arial" w:hint="default"/>
      </w:rPr>
    </w:lvl>
    <w:lvl w:ilvl="6" w:tplc="9258CCCA" w:tentative="1">
      <w:start w:val="1"/>
      <w:numFmt w:val="bullet"/>
      <w:lvlText w:val="•"/>
      <w:lvlJc w:val="left"/>
      <w:pPr>
        <w:tabs>
          <w:tab w:val="num" w:pos="5040"/>
        </w:tabs>
        <w:ind w:left="5040" w:hanging="360"/>
      </w:pPr>
      <w:rPr>
        <w:rFonts w:ascii="Arial" w:hAnsi="Arial" w:hint="default"/>
      </w:rPr>
    </w:lvl>
    <w:lvl w:ilvl="7" w:tplc="0B9480B2" w:tentative="1">
      <w:start w:val="1"/>
      <w:numFmt w:val="bullet"/>
      <w:lvlText w:val="•"/>
      <w:lvlJc w:val="left"/>
      <w:pPr>
        <w:tabs>
          <w:tab w:val="num" w:pos="5760"/>
        </w:tabs>
        <w:ind w:left="5760" w:hanging="360"/>
      </w:pPr>
      <w:rPr>
        <w:rFonts w:ascii="Arial" w:hAnsi="Arial" w:hint="default"/>
      </w:rPr>
    </w:lvl>
    <w:lvl w:ilvl="8" w:tplc="9E54663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AD5593A"/>
    <w:multiLevelType w:val="hybridMultilevel"/>
    <w:tmpl w:val="C952E96C"/>
    <w:lvl w:ilvl="0" w:tplc="64D6FA62">
      <w:numFmt w:val="bullet"/>
      <w:lvlText w:val="-"/>
      <w:lvlJc w:val="left"/>
      <w:pPr>
        <w:ind w:left="720" w:hanging="360"/>
      </w:pPr>
      <w:rPr>
        <w:rFonts w:ascii="Arial" w:eastAsia="MS Mincho" w:hAnsi="Arial" w:cs="Arial" w:hint="default"/>
        <w:b/>
      </w:rPr>
    </w:lvl>
    <w:lvl w:ilvl="1" w:tplc="08090003">
      <w:start w:val="1"/>
      <w:numFmt w:val="bullet"/>
      <w:lvlText w:val="o"/>
      <w:lvlJc w:val="left"/>
      <w:pPr>
        <w:ind w:left="1440" w:hanging="360"/>
      </w:pPr>
      <w:rPr>
        <w:rFonts w:ascii="Courier New" w:hAnsi="Courier New" w:cs="Courier New" w:hint="default"/>
      </w:rPr>
    </w:lvl>
    <w:lvl w:ilvl="2" w:tplc="740A4364">
      <w:numFmt w:val="bullet"/>
      <w:lvlText w:val=""/>
      <w:lvlJc w:val="left"/>
      <w:pPr>
        <w:ind w:left="2160" w:hanging="360"/>
      </w:pPr>
      <w:rPr>
        <w:rFonts w:ascii="Wingdings" w:eastAsia="MS Mincho" w:hAnsi="Wingdings"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2BA4911"/>
    <w:multiLevelType w:val="hybridMultilevel"/>
    <w:tmpl w:val="E5CEBF6A"/>
    <w:lvl w:ilvl="0" w:tplc="271E28B4">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0F5548"/>
    <w:multiLevelType w:val="hybridMultilevel"/>
    <w:tmpl w:val="16E8333C"/>
    <w:lvl w:ilvl="0" w:tplc="29365CE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5"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1540775">
    <w:abstractNumId w:val="29"/>
  </w:num>
  <w:num w:numId="2" w16cid:durableId="1987395565">
    <w:abstractNumId w:val="35"/>
  </w:num>
  <w:num w:numId="3" w16cid:durableId="238447169">
    <w:abstractNumId w:val="10"/>
  </w:num>
  <w:num w:numId="4" w16cid:durableId="1703046869">
    <w:abstractNumId w:val="36"/>
  </w:num>
  <w:num w:numId="5" w16cid:durableId="2110075580">
    <w:abstractNumId w:val="21"/>
  </w:num>
  <w:num w:numId="6" w16cid:durableId="2018650368">
    <w:abstractNumId w:val="0"/>
  </w:num>
  <w:num w:numId="7" w16cid:durableId="241455219">
    <w:abstractNumId w:val="22"/>
  </w:num>
  <w:num w:numId="8" w16cid:durableId="787428861">
    <w:abstractNumId w:val="18"/>
  </w:num>
  <w:num w:numId="9" w16cid:durableId="752972663">
    <w:abstractNumId w:val="9"/>
  </w:num>
  <w:num w:numId="10" w16cid:durableId="516969874">
    <w:abstractNumId w:val="8"/>
  </w:num>
  <w:num w:numId="11" w16cid:durableId="1097941340">
    <w:abstractNumId w:val="7"/>
  </w:num>
  <w:num w:numId="12" w16cid:durableId="1271741322">
    <w:abstractNumId w:val="3"/>
  </w:num>
  <w:num w:numId="13" w16cid:durableId="985742694">
    <w:abstractNumId w:val="25"/>
  </w:num>
  <w:num w:numId="14" w16cid:durableId="2069956875">
    <w:abstractNumId w:val="28"/>
  </w:num>
  <w:num w:numId="15" w16cid:durableId="1594165029">
    <w:abstractNumId w:val="16"/>
  </w:num>
  <w:num w:numId="16" w16cid:durableId="1335376741">
    <w:abstractNumId w:val="23"/>
  </w:num>
  <w:num w:numId="17" w16cid:durableId="255288382">
    <w:abstractNumId w:val="12"/>
  </w:num>
  <w:num w:numId="18" w16cid:durableId="1645700556">
    <w:abstractNumId w:val="14"/>
  </w:num>
  <w:num w:numId="19" w16cid:durableId="1979990696">
    <w:abstractNumId w:val="6"/>
  </w:num>
  <w:num w:numId="20" w16cid:durableId="1975332708">
    <w:abstractNumId w:val="11"/>
  </w:num>
  <w:num w:numId="21" w16cid:durableId="1385908095">
    <w:abstractNumId w:val="33"/>
  </w:num>
  <w:num w:numId="22" w16cid:durableId="1555654234">
    <w:abstractNumId w:val="17"/>
  </w:num>
  <w:num w:numId="23" w16cid:durableId="1091581869">
    <w:abstractNumId w:val="13"/>
  </w:num>
  <w:num w:numId="24" w16cid:durableId="1770589089">
    <w:abstractNumId w:val="2"/>
  </w:num>
  <w:num w:numId="25" w16cid:durableId="1262489441">
    <w:abstractNumId w:val="19"/>
  </w:num>
  <w:num w:numId="26" w16cid:durableId="1604653133">
    <w:abstractNumId w:val="20"/>
  </w:num>
  <w:num w:numId="27" w16cid:durableId="407113958">
    <w:abstractNumId w:val="5"/>
  </w:num>
  <w:num w:numId="28" w16cid:durableId="1291323803">
    <w:abstractNumId w:val="31"/>
  </w:num>
  <w:num w:numId="29" w16cid:durableId="922446535">
    <w:abstractNumId w:val="24"/>
  </w:num>
  <w:num w:numId="30" w16cid:durableId="1976636103">
    <w:abstractNumId w:val="27"/>
  </w:num>
  <w:num w:numId="31" w16cid:durableId="628240950">
    <w:abstractNumId w:val="1"/>
  </w:num>
  <w:num w:numId="32" w16cid:durableId="715131411">
    <w:abstractNumId w:val="34"/>
  </w:num>
  <w:num w:numId="33" w16cid:durableId="733818155">
    <w:abstractNumId w:val="4"/>
  </w:num>
  <w:num w:numId="34" w16cid:durableId="685406610">
    <w:abstractNumId w:val="32"/>
  </w:num>
  <w:num w:numId="35" w16cid:durableId="1790902384">
    <w:abstractNumId w:val="30"/>
  </w:num>
  <w:num w:numId="36" w16cid:durableId="1814054285">
    <w:abstractNumId w:val="26"/>
  </w:num>
  <w:num w:numId="37" w16cid:durableId="1359770517">
    <w:abstractNumId w:val="15"/>
  </w:num>
  <w:num w:numId="38" w16cid:durableId="795753317">
    <w:abstractNumId w:val="15"/>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1"/>
    <w:docVar w:name="SavedOfflineDiscCountTime" w:val="26/04/2022 13:40:28"/>
  </w:docVars>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14"/>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49D"/>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196"/>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7FA"/>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4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307"/>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0E"/>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4A"/>
    <w:rsid w:val="000222C9"/>
    <w:rsid w:val="000222EF"/>
    <w:rsid w:val="000222F1"/>
    <w:rsid w:val="000223B8"/>
    <w:rsid w:val="00022485"/>
    <w:rsid w:val="000224CD"/>
    <w:rsid w:val="000224D6"/>
    <w:rsid w:val="000225B2"/>
    <w:rsid w:val="0002261F"/>
    <w:rsid w:val="0002263F"/>
    <w:rsid w:val="0002272D"/>
    <w:rsid w:val="000227C1"/>
    <w:rsid w:val="000227D1"/>
    <w:rsid w:val="0002293A"/>
    <w:rsid w:val="00022AB2"/>
    <w:rsid w:val="00022CB0"/>
    <w:rsid w:val="00022CC2"/>
    <w:rsid w:val="00022E11"/>
    <w:rsid w:val="00022EB0"/>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BBD"/>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67"/>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EF3"/>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6E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BD0"/>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03"/>
    <w:rsid w:val="00051A12"/>
    <w:rsid w:val="00051AAC"/>
    <w:rsid w:val="00051B55"/>
    <w:rsid w:val="00051C36"/>
    <w:rsid w:val="00051CB1"/>
    <w:rsid w:val="00051CF2"/>
    <w:rsid w:val="00051D19"/>
    <w:rsid w:val="00051D5D"/>
    <w:rsid w:val="00051E48"/>
    <w:rsid w:val="00051F62"/>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70"/>
    <w:rsid w:val="00055089"/>
    <w:rsid w:val="000550D1"/>
    <w:rsid w:val="0005511C"/>
    <w:rsid w:val="00055203"/>
    <w:rsid w:val="00055443"/>
    <w:rsid w:val="0005546B"/>
    <w:rsid w:val="000554EF"/>
    <w:rsid w:val="00055521"/>
    <w:rsid w:val="0005562A"/>
    <w:rsid w:val="000556C0"/>
    <w:rsid w:val="00055763"/>
    <w:rsid w:val="000557BE"/>
    <w:rsid w:val="000557D1"/>
    <w:rsid w:val="000558DD"/>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3B"/>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99"/>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8B"/>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3C"/>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40"/>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10E"/>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C89"/>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495"/>
    <w:rsid w:val="000A3527"/>
    <w:rsid w:val="000A352E"/>
    <w:rsid w:val="000A3577"/>
    <w:rsid w:val="000A3691"/>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AEC"/>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359"/>
    <w:rsid w:val="000A6401"/>
    <w:rsid w:val="000A640C"/>
    <w:rsid w:val="000A64AB"/>
    <w:rsid w:val="000A655F"/>
    <w:rsid w:val="000A669E"/>
    <w:rsid w:val="000A681F"/>
    <w:rsid w:val="000A6841"/>
    <w:rsid w:val="000A689C"/>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4CE"/>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9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652"/>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2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066"/>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5B"/>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10"/>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66"/>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CF8"/>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CAA"/>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AD0"/>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8AA"/>
    <w:rsid w:val="000E78DF"/>
    <w:rsid w:val="000E7A16"/>
    <w:rsid w:val="000E7A98"/>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0EA"/>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A3"/>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84"/>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8EB"/>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850"/>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04C"/>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C78"/>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19"/>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52"/>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4"/>
    <w:rsid w:val="00137FD8"/>
    <w:rsid w:val="0014001F"/>
    <w:rsid w:val="00140020"/>
    <w:rsid w:val="001400A5"/>
    <w:rsid w:val="001400AF"/>
    <w:rsid w:val="0014018A"/>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107"/>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A9"/>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6F4"/>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043"/>
    <w:rsid w:val="00164385"/>
    <w:rsid w:val="00164392"/>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DDC"/>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AF9"/>
    <w:rsid w:val="00174B7F"/>
    <w:rsid w:val="00174C19"/>
    <w:rsid w:val="00174D9C"/>
    <w:rsid w:val="00174FA9"/>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768"/>
    <w:rsid w:val="00175961"/>
    <w:rsid w:val="00175988"/>
    <w:rsid w:val="001759E1"/>
    <w:rsid w:val="00175B1D"/>
    <w:rsid w:val="00175CE2"/>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1"/>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0A5"/>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DD8"/>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4D"/>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591"/>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45"/>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79"/>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9C"/>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0FF"/>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62"/>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6F6"/>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11"/>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74"/>
    <w:rsid w:val="002043DF"/>
    <w:rsid w:val="00204457"/>
    <w:rsid w:val="002044E8"/>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1F7"/>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37"/>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494"/>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2B"/>
    <w:rsid w:val="002217E1"/>
    <w:rsid w:val="002217EA"/>
    <w:rsid w:val="0022180B"/>
    <w:rsid w:val="0022185B"/>
    <w:rsid w:val="002218A3"/>
    <w:rsid w:val="002218E9"/>
    <w:rsid w:val="002218F0"/>
    <w:rsid w:val="002219CB"/>
    <w:rsid w:val="00221AB8"/>
    <w:rsid w:val="00221B94"/>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27FB1"/>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7C0"/>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64"/>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FB2"/>
    <w:rsid w:val="0024605C"/>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0B"/>
    <w:rsid w:val="002553D7"/>
    <w:rsid w:val="00255499"/>
    <w:rsid w:val="002555BD"/>
    <w:rsid w:val="00255603"/>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1E"/>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AB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9F7"/>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59"/>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01"/>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1C"/>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4E"/>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7"/>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AF3"/>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43"/>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4FE"/>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B26"/>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0C"/>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24"/>
    <w:rsid w:val="002B7171"/>
    <w:rsid w:val="002B72AB"/>
    <w:rsid w:val="002B73BB"/>
    <w:rsid w:val="002B73C5"/>
    <w:rsid w:val="002B73C9"/>
    <w:rsid w:val="002B73EB"/>
    <w:rsid w:val="002B75D0"/>
    <w:rsid w:val="002B75F5"/>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50"/>
    <w:rsid w:val="002C06A6"/>
    <w:rsid w:val="002C06D0"/>
    <w:rsid w:val="002C0707"/>
    <w:rsid w:val="002C085D"/>
    <w:rsid w:val="002C0A49"/>
    <w:rsid w:val="002C0A81"/>
    <w:rsid w:val="002C0B5D"/>
    <w:rsid w:val="002C0B64"/>
    <w:rsid w:val="002C0C78"/>
    <w:rsid w:val="002C0CB7"/>
    <w:rsid w:val="002C0CDC"/>
    <w:rsid w:val="002C0D05"/>
    <w:rsid w:val="002C0DAC"/>
    <w:rsid w:val="002C0E80"/>
    <w:rsid w:val="002C0EA1"/>
    <w:rsid w:val="002C0ED7"/>
    <w:rsid w:val="002C0F93"/>
    <w:rsid w:val="002C0FCE"/>
    <w:rsid w:val="002C0FEC"/>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8DC"/>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C54"/>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58C"/>
    <w:rsid w:val="002C7658"/>
    <w:rsid w:val="002C7720"/>
    <w:rsid w:val="002C7824"/>
    <w:rsid w:val="002C78D4"/>
    <w:rsid w:val="002C78F2"/>
    <w:rsid w:val="002C7920"/>
    <w:rsid w:val="002C7975"/>
    <w:rsid w:val="002C79AD"/>
    <w:rsid w:val="002C79EE"/>
    <w:rsid w:val="002C7AEC"/>
    <w:rsid w:val="002C7B5B"/>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590"/>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35"/>
    <w:rsid w:val="002D4CE6"/>
    <w:rsid w:val="002D4D3B"/>
    <w:rsid w:val="002D4D47"/>
    <w:rsid w:val="002D4E34"/>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01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6F0"/>
    <w:rsid w:val="002E582D"/>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45"/>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01"/>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2"/>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877"/>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A92"/>
    <w:rsid w:val="00316B3D"/>
    <w:rsid w:val="00316D15"/>
    <w:rsid w:val="00316E5A"/>
    <w:rsid w:val="00316E65"/>
    <w:rsid w:val="00316FC2"/>
    <w:rsid w:val="00317008"/>
    <w:rsid w:val="0031703D"/>
    <w:rsid w:val="00317043"/>
    <w:rsid w:val="003170FD"/>
    <w:rsid w:val="00317127"/>
    <w:rsid w:val="003171E0"/>
    <w:rsid w:val="00317323"/>
    <w:rsid w:val="003173F0"/>
    <w:rsid w:val="00317485"/>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3"/>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3A"/>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429"/>
    <w:rsid w:val="003254ED"/>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83"/>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5D"/>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E36"/>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688"/>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6A7"/>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AC6"/>
    <w:rsid w:val="00372B28"/>
    <w:rsid w:val="00372B5C"/>
    <w:rsid w:val="00372C9A"/>
    <w:rsid w:val="00372D22"/>
    <w:rsid w:val="00372D56"/>
    <w:rsid w:val="00372D66"/>
    <w:rsid w:val="00372DD3"/>
    <w:rsid w:val="00372DF2"/>
    <w:rsid w:val="00372EE7"/>
    <w:rsid w:val="00372F7C"/>
    <w:rsid w:val="00372FF6"/>
    <w:rsid w:val="0037310F"/>
    <w:rsid w:val="0037314B"/>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693"/>
    <w:rsid w:val="00374864"/>
    <w:rsid w:val="00374939"/>
    <w:rsid w:val="003749BC"/>
    <w:rsid w:val="00374A09"/>
    <w:rsid w:val="00374AA7"/>
    <w:rsid w:val="00374AB1"/>
    <w:rsid w:val="00374AB6"/>
    <w:rsid w:val="00374AFC"/>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23"/>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D3"/>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0FD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47"/>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9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34C"/>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D8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D5E"/>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27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BA"/>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5E1"/>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7B1"/>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72F"/>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3"/>
    <w:rsid w:val="003B01E5"/>
    <w:rsid w:val="003B02BD"/>
    <w:rsid w:val="003B02D0"/>
    <w:rsid w:val="003B031B"/>
    <w:rsid w:val="003B031E"/>
    <w:rsid w:val="003B03CF"/>
    <w:rsid w:val="003B0431"/>
    <w:rsid w:val="003B052B"/>
    <w:rsid w:val="003B0542"/>
    <w:rsid w:val="003B05F7"/>
    <w:rsid w:val="003B0639"/>
    <w:rsid w:val="003B06A7"/>
    <w:rsid w:val="003B06EB"/>
    <w:rsid w:val="003B06FC"/>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1A"/>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66"/>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2EB"/>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74"/>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8"/>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C7F4A"/>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DE"/>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2FBE"/>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17"/>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7C6"/>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1"/>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24"/>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5B"/>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DE4"/>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3D8"/>
    <w:rsid w:val="00430425"/>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DD7"/>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92"/>
    <w:rsid w:val="004358B8"/>
    <w:rsid w:val="00435980"/>
    <w:rsid w:val="004359F1"/>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2CB"/>
    <w:rsid w:val="00437338"/>
    <w:rsid w:val="00437556"/>
    <w:rsid w:val="00437609"/>
    <w:rsid w:val="004376A6"/>
    <w:rsid w:val="004376AC"/>
    <w:rsid w:val="00437731"/>
    <w:rsid w:val="00437783"/>
    <w:rsid w:val="0043782E"/>
    <w:rsid w:val="00437914"/>
    <w:rsid w:val="00437975"/>
    <w:rsid w:val="00437A7B"/>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72"/>
    <w:rsid w:val="00440CB2"/>
    <w:rsid w:val="00440CDA"/>
    <w:rsid w:val="00440CFD"/>
    <w:rsid w:val="00440D11"/>
    <w:rsid w:val="00440D15"/>
    <w:rsid w:val="00440E59"/>
    <w:rsid w:val="00440F91"/>
    <w:rsid w:val="00440FAF"/>
    <w:rsid w:val="0044100B"/>
    <w:rsid w:val="00441089"/>
    <w:rsid w:val="00441091"/>
    <w:rsid w:val="00441179"/>
    <w:rsid w:val="00441189"/>
    <w:rsid w:val="004411A9"/>
    <w:rsid w:val="004412BC"/>
    <w:rsid w:val="004412ED"/>
    <w:rsid w:val="004412FE"/>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9FB"/>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0A"/>
    <w:rsid w:val="0044538B"/>
    <w:rsid w:val="004453ED"/>
    <w:rsid w:val="0044568D"/>
    <w:rsid w:val="00445721"/>
    <w:rsid w:val="004457BE"/>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8A"/>
    <w:rsid w:val="00446E93"/>
    <w:rsid w:val="00446E9B"/>
    <w:rsid w:val="00446F2E"/>
    <w:rsid w:val="00446F66"/>
    <w:rsid w:val="00446F74"/>
    <w:rsid w:val="00447017"/>
    <w:rsid w:val="004470BD"/>
    <w:rsid w:val="00447112"/>
    <w:rsid w:val="00447197"/>
    <w:rsid w:val="004471C3"/>
    <w:rsid w:val="004472D0"/>
    <w:rsid w:val="00447366"/>
    <w:rsid w:val="00447397"/>
    <w:rsid w:val="0044739D"/>
    <w:rsid w:val="00447448"/>
    <w:rsid w:val="004474EF"/>
    <w:rsid w:val="004475E4"/>
    <w:rsid w:val="00447623"/>
    <w:rsid w:val="0044762C"/>
    <w:rsid w:val="004476C7"/>
    <w:rsid w:val="0044770E"/>
    <w:rsid w:val="00447769"/>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B97"/>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2E"/>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39"/>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2F14"/>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2A"/>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DD8"/>
    <w:rsid w:val="00471EE0"/>
    <w:rsid w:val="00471F20"/>
    <w:rsid w:val="0047201F"/>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DBB"/>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7AE"/>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1FA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953"/>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28F"/>
    <w:rsid w:val="00493326"/>
    <w:rsid w:val="0049339C"/>
    <w:rsid w:val="00493423"/>
    <w:rsid w:val="0049345A"/>
    <w:rsid w:val="00493514"/>
    <w:rsid w:val="00493564"/>
    <w:rsid w:val="004935BF"/>
    <w:rsid w:val="004936C2"/>
    <w:rsid w:val="00493753"/>
    <w:rsid w:val="004937A7"/>
    <w:rsid w:val="004937EA"/>
    <w:rsid w:val="00493803"/>
    <w:rsid w:val="00493841"/>
    <w:rsid w:val="00493844"/>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E59"/>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966"/>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5E"/>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7E9"/>
    <w:rsid w:val="004B68D2"/>
    <w:rsid w:val="004B6928"/>
    <w:rsid w:val="004B6B40"/>
    <w:rsid w:val="004B6C19"/>
    <w:rsid w:val="004B6D1E"/>
    <w:rsid w:val="004B6D31"/>
    <w:rsid w:val="004B6EE3"/>
    <w:rsid w:val="004B7005"/>
    <w:rsid w:val="004B704D"/>
    <w:rsid w:val="004B70CC"/>
    <w:rsid w:val="004B7127"/>
    <w:rsid w:val="004B71C8"/>
    <w:rsid w:val="004B72D5"/>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E6"/>
    <w:rsid w:val="004B7EF7"/>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7C"/>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8F2"/>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1BE"/>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46D"/>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9F7"/>
    <w:rsid w:val="004F3A5B"/>
    <w:rsid w:val="004F3BAB"/>
    <w:rsid w:val="004F3C0C"/>
    <w:rsid w:val="004F3C76"/>
    <w:rsid w:val="004F3D9E"/>
    <w:rsid w:val="004F3E5D"/>
    <w:rsid w:val="004F3EEC"/>
    <w:rsid w:val="004F411B"/>
    <w:rsid w:val="004F4179"/>
    <w:rsid w:val="004F417B"/>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3E"/>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0F"/>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7C4"/>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5E"/>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82"/>
    <w:rsid w:val="005373BF"/>
    <w:rsid w:val="005373EE"/>
    <w:rsid w:val="00537421"/>
    <w:rsid w:val="005374FC"/>
    <w:rsid w:val="00537512"/>
    <w:rsid w:val="005376E9"/>
    <w:rsid w:val="00537744"/>
    <w:rsid w:val="0053774D"/>
    <w:rsid w:val="00537756"/>
    <w:rsid w:val="005377FE"/>
    <w:rsid w:val="0053782D"/>
    <w:rsid w:val="0053786F"/>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E89"/>
    <w:rsid w:val="00545F1D"/>
    <w:rsid w:val="00545FAD"/>
    <w:rsid w:val="00545FC8"/>
    <w:rsid w:val="0054604B"/>
    <w:rsid w:val="005463D3"/>
    <w:rsid w:val="00546433"/>
    <w:rsid w:val="00546440"/>
    <w:rsid w:val="0054646A"/>
    <w:rsid w:val="005464CC"/>
    <w:rsid w:val="005465CF"/>
    <w:rsid w:val="005465F9"/>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3E"/>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B7"/>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B4"/>
    <w:rsid w:val="005630EE"/>
    <w:rsid w:val="0056316F"/>
    <w:rsid w:val="00563179"/>
    <w:rsid w:val="00563270"/>
    <w:rsid w:val="00563289"/>
    <w:rsid w:val="005632FE"/>
    <w:rsid w:val="00563353"/>
    <w:rsid w:val="005633CD"/>
    <w:rsid w:val="005633D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59"/>
    <w:rsid w:val="00565C96"/>
    <w:rsid w:val="00565CB3"/>
    <w:rsid w:val="00565CBD"/>
    <w:rsid w:val="00565CFF"/>
    <w:rsid w:val="00565D11"/>
    <w:rsid w:val="00565D7D"/>
    <w:rsid w:val="00565EB8"/>
    <w:rsid w:val="00566025"/>
    <w:rsid w:val="00566045"/>
    <w:rsid w:val="00566157"/>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ABB"/>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2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39A"/>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CC3"/>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33"/>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15"/>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6D"/>
    <w:rsid w:val="005919FE"/>
    <w:rsid w:val="00591AE4"/>
    <w:rsid w:val="00591B53"/>
    <w:rsid w:val="00591BB1"/>
    <w:rsid w:val="00591C47"/>
    <w:rsid w:val="00591CF2"/>
    <w:rsid w:val="00591D7B"/>
    <w:rsid w:val="00591DF0"/>
    <w:rsid w:val="00591E00"/>
    <w:rsid w:val="00591E35"/>
    <w:rsid w:val="00591EBC"/>
    <w:rsid w:val="00591FE7"/>
    <w:rsid w:val="005920AA"/>
    <w:rsid w:val="005920CC"/>
    <w:rsid w:val="005920FA"/>
    <w:rsid w:val="005922B2"/>
    <w:rsid w:val="00592353"/>
    <w:rsid w:val="0059248F"/>
    <w:rsid w:val="00592497"/>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2F2"/>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27E"/>
    <w:rsid w:val="005A03D0"/>
    <w:rsid w:val="005A045B"/>
    <w:rsid w:val="005A048E"/>
    <w:rsid w:val="005A04D7"/>
    <w:rsid w:val="005A057B"/>
    <w:rsid w:val="005A0586"/>
    <w:rsid w:val="005A05D2"/>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D19"/>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DEF"/>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CB9"/>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30"/>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0B"/>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4EA"/>
    <w:rsid w:val="005D2500"/>
    <w:rsid w:val="005D2545"/>
    <w:rsid w:val="005D25A8"/>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9B5"/>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B7"/>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7"/>
    <w:rsid w:val="005E0188"/>
    <w:rsid w:val="005E01BF"/>
    <w:rsid w:val="005E01D4"/>
    <w:rsid w:val="005E01EF"/>
    <w:rsid w:val="005E0384"/>
    <w:rsid w:val="005E0474"/>
    <w:rsid w:val="005E047F"/>
    <w:rsid w:val="005E05A3"/>
    <w:rsid w:val="005E0600"/>
    <w:rsid w:val="005E0608"/>
    <w:rsid w:val="005E06D1"/>
    <w:rsid w:val="005E070E"/>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77"/>
    <w:rsid w:val="005E48D6"/>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11"/>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8D2"/>
    <w:rsid w:val="005E696A"/>
    <w:rsid w:val="005E69A6"/>
    <w:rsid w:val="005E6AE3"/>
    <w:rsid w:val="005E6BD5"/>
    <w:rsid w:val="005E6CDB"/>
    <w:rsid w:val="005E6DD9"/>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7EA"/>
    <w:rsid w:val="005F1939"/>
    <w:rsid w:val="005F19BD"/>
    <w:rsid w:val="005F1A28"/>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11"/>
    <w:rsid w:val="005F31F4"/>
    <w:rsid w:val="005F326F"/>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2D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BA"/>
    <w:rsid w:val="00601CD9"/>
    <w:rsid w:val="00601D2F"/>
    <w:rsid w:val="00601E07"/>
    <w:rsid w:val="00601E2A"/>
    <w:rsid w:val="00601F8C"/>
    <w:rsid w:val="006020B8"/>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72E"/>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49"/>
    <w:rsid w:val="00607758"/>
    <w:rsid w:val="006077D9"/>
    <w:rsid w:val="006077ED"/>
    <w:rsid w:val="00607A49"/>
    <w:rsid w:val="00607A63"/>
    <w:rsid w:val="00607B92"/>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57"/>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21"/>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90F"/>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0C1"/>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497"/>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51"/>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1E"/>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0E"/>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EF"/>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12D"/>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36"/>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88"/>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9D1"/>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3D"/>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4A"/>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80"/>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E"/>
    <w:rsid w:val="006A2CBF"/>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55"/>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BAF"/>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1"/>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E3F"/>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98"/>
    <w:rsid w:val="006B4EB7"/>
    <w:rsid w:val="006B4EED"/>
    <w:rsid w:val="006B4EEF"/>
    <w:rsid w:val="006B4F1F"/>
    <w:rsid w:val="006B4F60"/>
    <w:rsid w:val="006B50CC"/>
    <w:rsid w:val="006B50E3"/>
    <w:rsid w:val="006B5240"/>
    <w:rsid w:val="006B52A4"/>
    <w:rsid w:val="006B532F"/>
    <w:rsid w:val="006B533E"/>
    <w:rsid w:val="006B5443"/>
    <w:rsid w:val="006B54CB"/>
    <w:rsid w:val="006B54E5"/>
    <w:rsid w:val="006B563E"/>
    <w:rsid w:val="006B565F"/>
    <w:rsid w:val="006B56E1"/>
    <w:rsid w:val="006B56E3"/>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2D"/>
    <w:rsid w:val="006B7239"/>
    <w:rsid w:val="006B724A"/>
    <w:rsid w:val="006B72A4"/>
    <w:rsid w:val="006B7383"/>
    <w:rsid w:val="006B7391"/>
    <w:rsid w:val="006B7394"/>
    <w:rsid w:val="006B7448"/>
    <w:rsid w:val="006B7539"/>
    <w:rsid w:val="006B767F"/>
    <w:rsid w:val="006B76C3"/>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4B"/>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4F5"/>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5D"/>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636"/>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B2C"/>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40"/>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B4"/>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B66"/>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D5B"/>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CDA"/>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A31"/>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9B8"/>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5ED"/>
    <w:rsid w:val="00713794"/>
    <w:rsid w:val="007137A0"/>
    <w:rsid w:val="007137F0"/>
    <w:rsid w:val="00713879"/>
    <w:rsid w:val="007138C4"/>
    <w:rsid w:val="007138E0"/>
    <w:rsid w:val="0071393B"/>
    <w:rsid w:val="00713A07"/>
    <w:rsid w:val="00713AD5"/>
    <w:rsid w:val="00713B35"/>
    <w:rsid w:val="00713B4A"/>
    <w:rsid w:val="00713B99"/>
    <w:rsid w:val="00713C95"/>
    <w:rsid w:val="00713CB4"/>
    <w:rsid w:val="00713DCA"/>
    <w:rsid w:val="00713EAE"/>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AE"/>
    <w:rsid w:val="0071523E"/>
    <w:rsid w:val="00715325"/>
    <w:rsid w:val="007154B6"/>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5A"/>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CA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59"/>
    <w:rsid w:val="00733B8F"/>
    <w:rsid w:val="00733BBB"/>
    <w:rsid w:val="00733BF9"/>
    <w:rsid w:val="00733C0C"/>
    <w:rsid w:val="00733C1C"/>
    <w:rsid w:val="00733C60"/>
    <w:rsid w:val="00733CEB"/>
    <w:rsid w:val="00733D4A"/>
    <w:rsid w:val="00733E59"/>
    <w:rsid w:val="00733EE5"/>
    <w:rsid w:val="00733F66"/>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4F"/>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5E"/>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C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4C"/>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6E"/>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0E5"/>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6D"/>
    <w:rsid w:val="00760C8C"/>
    <w:rsid w:val="00760D10"/>
    <w:rsid w:val="00760DE2"/>
    <w:rsid w:val="00760E2F"/>
    <w:rsid w:val="00760E4F"/>
    <w:rsid w:val="00760EC1"/>
    <w:rsid w:val="00760F09"/>
    <w:rsid w:val="00761073"/>
    <w:rsid w:val="0076111B"/>
    <w:rsid w:val="00761141"/>
    <w:rsid w:val="007611A5"/>
    <w:rsid w:val="0076124A"/>
    <w:rsid w:val="007612B6"/>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9EF"/>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0B8"/>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B9"/>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09"/>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5"/>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BC1"/>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5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C7"/>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7AD"/>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3A"/>
    <w:rsid w:val="007B3BE5"/>
    <w:rsid w:val="007B3C8B"/>
    <w:rsid w:val="007B3D9A"/>
    <w:rsid w:val="007B3DEC"/>
    <w:rsid w:val="007B3F27"/>
    <w:rsid w:val="007B405B"/>
    <w:rsid w:val="007B406E"/>
    <w:rsid w:val="007B4098"/>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2E"/>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12"/>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47D"/>
    <w:rsid w:val="007D3605"/>
    <w:rsid w:val="007D36B0"/>
    <w:rsid w:val="007D36DD"/>
    <w:rsid w:val="007D36E6"/>
    <w:rsid w:val="007D3794"/>
    <w:rsid w:val="007D37BB"/>
    <w:rsid w:val="007D37CD"/>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CF1"/>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43"/>
    <w:rsid w:val="007E2552"/>
    <w:rsid w:val="007E266F"/>
    <w:rsid w:val="007E2753"/>
    <w:rsid w:val="007E27A6"/>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6A6"/>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B8"/>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4"/>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0DD"/>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37"/>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4EA"/>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3D4"/>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10"/>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DD"/>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2C"/>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AE"/>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DFD"/>
    <w:rsid w:val="00826E8E"/>
    <w:rsid w:val="00826F95"/>
    <w:rsid w:val="00827070"/>
    <w:rsid w:val="008270B5"/>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AAB"/>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01"/>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86"/>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23"/>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37"/>
    <w:rsid w:val="00840860"/>
    <w:rsid w:val="008409D0"/>
    <w:rsid w:val="00840A74"/>
    <w:rsid w:val="00840ABA"/>
    <w:rsid w:val="00840AC7"/>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6D"/>
    <w:rsid w:val="008423B1"/>
    <w:rsid w:val="008423FC"/>
    <w:rsid w:val="008424AA"/>
    <w:rsid w:val="008425C7"/>
    <w:rsid w:val="008425F1"/>
    <w:rsid w:val="008425FE"/>
    <w:rsid w:val="00842687"/>
    <w:rsid w:val="00842821"/>
    <w:rsid w:val="008428DB"/>
    <w:rsid w:val="008428EF"/>
    <w:rsid w:val="008428F4"/>
    <w:rsid w:val="00842921"/>
    <w:rsid w:val="00842955"/>
    <w:rsid w:val="00842AC6"/>
    <w:rsid w:val="00842B02"/>
    <w:rsid w:val="00842B91"/>
    <w:rsid w:val="00842BCB"/>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85D"/>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61"/>
    <w:rsid w:val="00851592"/>
    <w:rsid w:val="008516AF"/>
    <w:rsid w:val="008516ED"/>
    <w:rsid w:val="008517AD"/>
    <w:rsid w:val="008517BD"/>
    <w:rsid w:val="00851936"/>
    <w:rsid w:val="0085197E"/>
    <w:rsid w:val="00851A18"/>
    <w:rsid w:val="00851A3A"/>
    <w:rsid w:val="00851A93"/>
    <w:rsid w:val="00851AAE"/>
    <w:rsid w:val="00851B7B"/>
    <w:rsid w:val="00851B7C"/>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26"/>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5E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B2"/>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0C"/>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E93"/>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E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0E4"/>
    <w:rsid w:val="0089431B"/>
    <w:rsid w:val="0089437D"/>
    <w:rsid w:val="008943D9"/>
    <w:rsid w:val="008943E3"/>
    <w:rsid w:val="0089445A"/>
    <w:rsid w:val="008946ED"/>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029"/>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8B9"/>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EB"/>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2E2"/>
    <w:rsid w:val="008B4307"/>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71"/>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23"/>
    <w:rsid w:val="008B77A8"/>
    <w:rsid w:val="008B77BB"/>
    <w:rsid w:val="008B7861"/>
    <w:rsid w:val="008B79C3"/>
    <w:rsid w:val="008B79C6"/>
    <w:rsid w:val="008B7A23"/>
    <w:rsid w:val="008B7A3E"/>
    <w:rsid w:val="008B7B04"/>
    <w:rsid w:val="008B7CB9"/>
    <w:rsid w:val="008B7DA3"/>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BB0"/>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232"/>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EF8"/>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2B7"/>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BD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E23"/>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A31"/>
    <w:rsid w:val="00904BD2"/>
    <w:rsid w:val="00904CC6"/>
    <w:rsid w:val="00904CD4"/>
    <w:rsid w:val="00904D87"/>
    <w:rsid w:val="00904EDD"/>
    <w:rsid w:val="00905070"/>
    <w:rsid w:val="0090516A"/>
    <w:rsid w:val="009051B5"/>
    <w:rsid w:val="0090521C"/>
    <w:rsid w:val="009052A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5F9F"/>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2C5"/>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96"/>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1"/>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1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C"/>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1FE7"/>
    <w:rsid w:val="00942013"/>
    <w:rsid w:val="00942061"/>
    <w:rsid w:val="009421F0"/>
    <w:rsid w:val="0094220D"/>
    <w:rsid w:val="009423BB"/>
    <w:rsid w:val="009423C2"/>
    <w:rsid w:val="0094269E"/>
    <w:rsid w:val="009427CE"/>
    <w:rsid w:val="00942910"/>
    <w:rsid w:val="00942917"/>
    <w:rsid w:val="0094293B"/>
    <w:rsid w:val="009429BD"/>
    <w:rsid w:val="00942A3E"/>
    <w:rsid w:val="00942A71"/>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6AF"/>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894"/>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178"/>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561"/>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1C"/>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0C"/>
    <w:rsid w:val="00961B30"/>
    <w:rsid w:val="00961B64"/>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9B8"/>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5C1"/>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4F9"/>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DEF"/>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7A"/>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15"/>
    <w:rsid w:val="0097783C"/>
    <w:rsid w:val="00977957"/>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9F"/>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E50"/>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63"/>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CA7"/>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C2E"/>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99"/>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475"/>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6F4"/>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65"/>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DE3"/>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2D"/>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AC3"/>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B"/>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6EB"/>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79"/>
    <w:rsid w:val="009C30B1"/>
    <w:rsid w:val="009C312C"/>
    <w:rsid w:val="009C3145"/>
    <w:rsid w:val="009C31A1"/>
    <w:rsid w:val="009C31A9"/>
    <w:rsid w:val="009C327C"/>
    <w:rsid w:val="009C32F9"/>
    <w:rsid w:val="009C3393"/>
    <w:rsid w:val="009C3528"/>
    <w:rsid w:val="009C35DB"/>
    <w:rsid w:val="009C35F8"/>
    <w:rsid w:val="009C361B"/>
    <w:rsid w:val="009C36A3"/>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6A1"/>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4"/>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32"/>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4F7"/>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34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1"/>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48"/>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D0"/>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4A"/>
    <w:rsid w:val="009F3CE2"/>
    <w:rsid w:val="009F3CF8"/>
    <w:rsid w:val="009F3D84"/>
    <w:rsid w:val="009F3E0D"/>
    <w:rsid w:val="009F3EB1"/>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6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0F9"/>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EEC"/>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62F"/>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A7"/>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99"/>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0E"/>
    <w:rsid w:val="00A34B60"/>
    <w:rsid w:val="00A34CB8"/>
    <w:rsid w:val="00A34DBA"/>
    <w:rsid w:val="00A34E23"/>
    <w:rsid w:val="00A34E4C"/>
    <w:rsid w:val="00A34E71"/>
    <w:rsid w:val="00A34ED9"/>
    <w:rsid w:val="00A34F86"/>
    <w:rsid w:val="00A34FF8"/>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42"/>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6F5"/>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3EF"/>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4CD"/>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0C6"/>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D5C"/>
    <w:rsid w:val="00A56E6B"/>
    <w:rsid w:val="00A56ED9"/>
    <w:rsid w:val="00A56F6E"/>
    <w:rsid w:val="00A57044"/>
    <w:rsid w:val="00A5708E"/>
    <w:rsid w:val="00A57190"/>
    <w:rsid w:val="00A57196"/>
    <w:rsid w:val="00A571EE"/>
    <w:rsid w:val="00A572CE"/>
    <w:rsid w:val="00A572CF"/>
    <w:rsid w:val="00A572E9"/>
    <w:rsid w:val="00A57378"/>
    <w:rsid w:val="00A573F2"/>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77"/>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DE5"/>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8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9E"/>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4DC"/>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7C"/>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091"/>
    <w:rsid w:val="00A81163"/>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8AD"/>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2FF"/>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99"/>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7B"/>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76"/>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325"/>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79"/>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4FB7"/>
    <w:rsid w:val="00AD5022"/>
    <w:rsid w:val="00AD503B"/>
    <w:rsid w:val="00AD5230"/>
    <w:rsid w:val="00AD52B1"/>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66C"/>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6FC"/>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0FC"/>
    <w:rsid w:val="00AF21ED"/>
    <w:rsid w:val="00AF2254"/>
    <w:rsid w:val="00AF22B4"/>
    <w:rsid w:val="00AF24D1"/>
    <w:rsid w:val="00AF25AD"/>
    <w:rsid w:val="00AF25EC"/>
    <w:rsid w:val="00AF26C1"/>
    <w:rsid w:val="00AF2743"/>
    <w:rsid w:val="00AF2759"/>
    <w:rsid w:val="00AF27B8"/>
    <w:rsid w:val="00AF2900"/>
    <w:rsid w:val="00AF29E2"/>
    <w:rsid w:val="00AF2A95"/>
    <w:rsid w:val="00AF2B00"/>
    <w:rsid w:val="00AF2B61"/>
    <w:rsid w:val="00AF2C20"/>
    <w:rsid w:val="00AF2C8D"/>
    <w:rsid w:val="00AF2CDF"/>
    <w:rsid w:val="00AF2CEF"/>
    <w:rsid w:val="00AF2D2A"/>
    <w:rsid w:val="00AF2DC8"/>
    <w:rsid w:val="00AF2E73"/>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73F"/>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38"/>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9D9"/>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2D"/>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17C6B"/>
    <w:rsid w:val="00B20131"/>
    <w:rsid w:val="00B20147"/>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EEC"/>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7FE"/>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75"/>
    <w:rsid w:val="00B35D97"/>
    <w:rsid w:val="00B35DFB"/>
    <w:rsid w:val="00B35F14"/>
    <w:rsid w:val="00B35FA0"/>
    <w:rsid w:val="00B3601E"/>
    <w:rsid w:val="00B36093"/>
    <w:rsid w:val="00B36116"/>
    <w:rsid w:val="00B3613D"/>
    <w:rsid w:val="00B36155"/>
    <w:rsid w:val="00B361E3"/>
    <w:rsid w:val="00B3625F"/>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DD"/>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8"/>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DE"/>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B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74"/>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45"/>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57"/>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D4"/>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32"/>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44"/>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1A"/>
    <w:rsid w:val="00BA2450"/>
    <w:rsid w:val="00BA2568"/>
    <w:rsid w:val="00BA260D"/>
    <w:rsid w:val="00BA26E6"/>
    <w:rsid w:val="00BA2722"/>
    <w:rsid w:val="00BA27A2"/>
    <w:rsid w:val="00BA27D1"/>
    <w:rsid w:val="00BA2808"/>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1AC"/>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3D"/>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00"/>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268"/>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B9"/>
    <w:rsid w:val="00BB42DC"/>
    <w:rsid w:val="00BB42E2"/>
    <w:rsid w:val="00BB4323"/>
    <w:rsid w:val="00BB43A5"/>
    <w:rsid w:val="00BB4421"/>
    <w:rsid w:val="00BB4446"/>
    <w:rsid w:val="00BB445F"/>
    <w:rsid w:val="00BB4473"/>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97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1"/>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83"/>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3B4"/>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AFB"/>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C71"/>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56"/>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2"/>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19"/>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6FFC"/>
    <w:rsid w:val="00BF7064"/>
    <w:rsid w:val="00BF70EA"/>
    <w:rsid w:val="00BF7179"/>
    <w:rsid w:val="00BF71CC"/>
    <w:rsid w:val="00BF724D"/>
    <w:rsid w:val="00BF72A4"/>
    <w:rsid w:val="00BF72AD"/>
    <w:rsid w:val="00BF737F"/>
    <w:rsid w:val="00BF74D1"/>
    <w:rsid w:val="00BF7599"/>
    <w:rsid w:val="00BF75B8"/>
    <w:rsid w:val="00BF7632"/>
    <w:rsid w:val="00BF7811"/>
    <w:rsid w:val="00BF7885"/>
    <w:rsid w:val="00BF78D0"/>
    <w:rsid w:val="00BF7916"/>
    <w:rsid w:val="00BF79D0"/>
    <w:rsid w:val="00BF79FC"/>
    <w:rsid w:val="00BF7AA4"/>
    <w:rsid w:val="00BF7B00"/>
    <w:rsid w:val="00BF7B18"/>
    <w:rsid w:val="00BF7B62"/>
    <w:rsid w:val="00BF7BE9"/>
    <w:rsid w:val="00BF7CC3"/>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D2"/>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257"/>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3F"/>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00A"/>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53"/>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3A8"/>
    <w:rsid w:val="00C24404"/>
    <w:rsid w:val="00C24480"/>
    <w:rsid w:val="00C24490"/>
    <w:rsid w:val="00C244A8"/>
    <w:rsid w:val="00C2453D"/>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DA5"/>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CEB"/>
    <w:rsid w:val="00C33E39"/>
    <w:rsid w:val="00C33E3C"/>
    <w:rsid w:val="00C33E3F"/>
    <w:rsid w:val="00C33EC6"/>
    <w:rsid w:val="00C33EE2"/>
    <w:rsid w:val="00C33EFA"/>
    <w:rsid w:val="00C33F77"/>
    <w:rsid w:val="00C33FC7"/>
    <w:rsid w:val="00C33FF9"/>
    <w:rsid w:val="00C3400A"/>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CEF"/>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00"/>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2"/>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1C8"/>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68D"/>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59C"/>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5FA"/>
    <w:rsid w:val="00C54697"/>
    <w:rsid w:val="00C54699"/>
    <w:rsid w:val="00C546CF"/>
    <w:rsid w:val="00C5471E"/>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3E"/>
    <w:rsid w:val="00C56DFC"/>
    <w:rsid w:val="00C56E16"/>
    <w:rsid w:val="00C56E9E"/>
    <w:rsid w:val="00C56F4E"/>
    <w:rsid w:val="00C56FDC"/>
    <w:rsid w:val="00C57103"/>
    <w:rsid w:val="00C571B7"/>
    <w:rsid w:val="00C57264"/>
    <w:rsid w:val="00C57278"/>
    <w:rsid w:val="00C572C8"/>
    <w:rsid w:val="00C57344"/>
    <w:rsid w:val="00C5734E"/>
    <w:rsid w:val="00C573DD"/>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7B3"/>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73"/>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E58"/>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18"/>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9E6"/>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16"/>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20"/>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8AD"/>
    <w:rsid w:val="00C92950"/>
    <w:rsid w:val="00C92A2C"/>
    <w:rsid w:val="00C92A43"/>
    <w:rsid w:val="00C92B04"/>
    <w:rsid w:val="00C92B3C"/>
    <w:rsid w:val="00C92B64"/>
    <w:rsid w:val="00C92DA2"/>
    <w:rsid w:val="00C92EB1"/>
    <w:rsid w:val="00C92F69"/>
    <w:rsid w:val="00C9304B"/>
    <w:rsid w:val="00C930E5"/>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4B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4D"/>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9FE"/>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DB"/>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1FD3"/>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22"/>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018"/>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9ED"/>
    <w:rsid w:val="00CE2A3E"/>
    <w:rsid w:val="00CE2A68"/>
    <w:rsid w:val="00CE2B57"/>
    <w:rsid w:val="00CE2B99"/>
    <w:rsid w:val="00CE2D3B"/>
    <w:rsid w:val="00CE2D6E"/>
    <w:rsid w:val="00CE2D86"/>
    <w:rsid w:val="00CE2DE7"/>
    <w:rsid w:val="00CE2E9C"/>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4F3D"/>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18C"/>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2A7"/>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84"/>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DF9"/>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552"/>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A88"/>
    <w:rsid w:val="00D25C15"/>
    <w:rsid w:val="00D25C68"/>
    <w:rsid w:val="00D25D7F"/>
    <w:rsid w:val="00D25D9A"/>
    <w:rsid w:val="00D25E71"/>
    <w:rsid w:val="00D26014"/>
    <w:rsid w:val="00D26070"/>
    <w:rsid w:val="00D261E3"/>
    <w:rsid w:val="00D26252"/>
    <w:rsid w:val="00D26270"/>
    <w:rsid w:val="00D26387"/>
    <w:rsid w:val="00D26405"/>
    <w:rsid w:val="00D264C5"/>
    <w:rsid w:val="00D2667E"/>
    <w:rsid w:val="00D266C1"/>
    <w:rsid w:val="00D266E8"/>
    <w:rsid w:val="00D26704"/>
    <w:rsid w:val="00D26730"/>
    <w:rsid w:val="00D26764"/>
    <w:rsid w:val="00D26816"/>
    <w:rsid w:val="00D26858"/>
    <w:rsid w:val="00D26891"/>
    <w:rsid w:val="00D2692E"/>
    <w:rsid w:val="00D2697B"/>
    <w:rsid w:val="00D269C2"/>
    <w:rsid w:val="00D26A53"/>
    <w:rsid w:val="00D26AF2"/>
    <w:rsid w:val="00D26B1C"/>
    <w:rsid w:val="00D26B5D"/>
    <w:rsid w:val="00D26B5E"/>
    <w:rsid w:val="00D26C31"/>
    <w:rsid w:val="00D26C7F"/>
    <w:rsid w:val="00D26CFE"/>
    <w:rsid w:val="00D26D92"/>
    <w:rsid w:val="00D26DD5"/>
    <w:rsid w:val="00D26E82"/>
    <w:rsid w:val="00D2700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1E"/>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261"/>
    <w:rsid w:val="00D31318"/>
    <w:rsid w:val="00D31348"/>
    <w:rsid w:val="00D31371"/>
    <w:rsid w:val="00D31439"/>
    <w:rsid w:val="00D3148D"/>
    <w:rsid w:val="00D31618"/>
    <w:rsid w:val="00D31672"/>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08B"/>
    <w:rsid w:val="00D33109"/>
    <w:rsid w:val="00D33152"/>
    <w:rsid w:val="00D33167"/>
    <w:rsid w:val="00D331C4"/>
    <w:rsid w:val="00D331DA"/>
    <w:rsid w:val="00D33324"/>
    <w:rsid w:val="00D3339E"/>
    <w:rsid w:val="00D3347F"/>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C"/>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06"/>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95"/>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3"/>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39"/>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304"/>
    <w:rsid w:val="00D56372"/>
    <w:rsid w:val="00D563BB"/>
    <w:rsid w:val="00D566AB"/>
    <w:rsid w:val="00D56768"/>
    <w:rsid w:val="00D56772"/>
    <w:rsid w:val="00D5689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40"/>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2FB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34"/>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D8"/>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88"/>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356"/>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09"/>
    <w:rsid w:val="00D85B38"/>
    <w:rsid w:val="00D85B8D"/>
    <w:rsid w:val="00D85C9E"/>
    <w:rsid w:val="00D85E62"/>
    <w:rsid w:val="00D85FFF"/>
    <w:rsid w:val="00D86023"/>
    <w:rsid w:val="00D86060"/>
    <w:rsid w:val="00D860BB"/>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1A"/>
    <w:rsid w:val="00D901F3"/>
    <w:rsid w:val="00D9043B"/>
    <w:rsid w:val="00D90444"/>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3D"/>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A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94"/>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AF8"/>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7A"/>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858"/>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2"/>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B2"/>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02"/>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3B1"/>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17FD6"/>
    <w:rsid w:val="00E2012A"/>
    <w:rsid w:val="00E201EC"/>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1C"/>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9E6"/>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85"/>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CFB"/>
    <w:rsid w:val="00E51D10"/>
    <w:rsid w:val="00E51D85"/>
    <w:rsid w:val="00E51E5E"/>
    <w:rsid w:val="00E51EB4"/>
    <w:rsid w:val="00E51EB6"/>
    <w:rsid w:val="00E51FCF"/>
    <w:rsid w:val="00E5200D"/>
    <w:rsid w:val="00E520FF"/>
    <w:rsid w:val="00E52113"/>
    <w:rsid w:val="00E52299"/>
    <w:rsid w:val="00E522A3"/>
    <w:rsid w:val="00E52364"/>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5"/>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0D"/>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3E"/>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01"/>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D88"/>
    <w:rsid w:val="00E75EA8"/>
    <w:rsid w:val="00E75F02"/>
    <w:rsid w:val="00E75F44"/>
    <w:rsid w:val="00E75F75"/>
    <w:rsid w:val="00E75FA8"/>
    <w:rsid w:val="00E76024"/>
    <w:rsid w:val="00E76152"/>
    <w:rsid w:val="00E76167"/>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3C7"/>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7A"/>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73"/>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682"/>
    <w:rsid w:val="00E84701"/>
    <w:rsid w:val="00E84723"/>
    <w:rsid w:val="00E848BF"/>
    <w:rsid w:val="00E84986"/>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984"/>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925"/>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7B6"/>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40"/>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AB"/>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B6D"/>
    <w:rsid w:val="00EA4C08"/>
    <w:rsid w:val="00EA4D05"/>
    <w:rsid w:val="00EA4D3E"/>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4A"/>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B9B"/>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50"/>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980"/>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49"/>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1E1"/>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9BC"/>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A1"/>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ED4"/>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8"/>
    <w:rsid w:val="00EE3526"/>
    <w:rsid w:val="00EE3527"/>
    <w:rsid w:val="00EE352B"/>
    <w:rsid w:val="00EE3541"/>
    <w:rsid w:val="00EE3597"/>
    <w:rsid w:val="00EE3605"/>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78A"/>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43"/>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A9C"/>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3BB"/>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47"/>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E41"/>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67"/>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03"/>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1FCB"/>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9BA"/>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7E"/>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49"/>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59"/>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6FA7"/>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1F"/>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C94"/>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1FA"/>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3"/>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9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A8"/>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04D"/>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0A"/>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1D"/>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4F"/>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2"/>
    <w:rsid w:val="00F52B45"/>
    <w:rsid w:val="00F52B84"/>
    <w:rsid w:val="00F52BB4"/>
    <w:rsid w:val="00F52BB9"/>
    <w:rsid w:val="00F52C59"/>
    <w:rsid w:val="00F52DCB"/>
    <w:rsid w:val="00F52DD3"/>
    <w:rsid w:val="00F52E94"/>
    <w:rsid w:val="00F52EC7"/>
    <w:rsid w:val="00F52F36"/>
    <w:rsid w:val="00F52FD5"/>
    <w:rsid w:val="00F5302A"/>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75"/>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CF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8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0E4"/>
    <w:rsid w:val="00F5613C"/>
    <w:rsid w:val="00F56140"/>
    <w:rsid w:val="00F563A8"/>
    <w:rsid w:val="00F5645B"/>
    <w:rsid w:val="00F56493"/>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3FA"/>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61"/>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A7"/>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B9"/>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1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6"/>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B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06"/>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2B"/>
    <w:rsid w:val="00F86236"/>
    <w:rsid w:val="00F86308"/>
    <w:rsid w:val="00F863D9"/>
    <w:rsid w:val="00F864A0"/>
    <w:rsid w:val="00F8654A"/>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5C9"/>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223"/>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3"/>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40A"/>
    <w:rsid w:val="00FC341E"/>
    <w:rsid w:val="00FC35B7"/>
    <w:rsid w:val="00FC3690"/>
    <w:rsid w:val="00FC36AB"/>
    <w:rsid w:val="00FC372C"/>
    <w:rsid w:val="00FC377A"/>
    <w:rsid w:val="00FC37D0"/>
    <w:rsid w:val="00FC381D"/>
    <w:rsid w:val="00FC384E"/>
    <w:rsid w:val="00FC385F"/>
    <w:rsid w:val="00FC38E0"/>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23C"/>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187"/>
    <w:rsid w:val="00FD0213"/>
    <w:rsid w:val="00FD0292"/>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1FDB"/>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4A"/>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6E"/>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90"/>
    <w:rsid w:val="00FE0DE3"/>
    <w:rsid w:val="00FE0EB0"/>
    <w:rsid w:val="00FE0ED0"/>
    <w:rsid w:val="00FE0FFF"/>
    <w:rsid w:val="00FE120A"/>
    <w:rsid w:val="00FE121B"/>
    <w:rsid w:val="00FE128E"/>
    <w:rsid w:val="00FE12E4"/>
    <w:rsid w:val="00FE12F9"/>
    <w:rsid w:val="00FE13A2"/>
    <w:rsid w:val="00FE13A6"/>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56"/>
    <w:rsid w:val="00FE5187"/>
    <w:rsid w:val="00FE541D"/>
    <w:rsid w:val="00FE5428"/>
    <w:rsid w:val="00FE54E3"/>
    <w:rsid w:val="00FE56C4"/>
    <w:rsid w:val="00FE56F3"/>
    <w:rsid w:val="00FE577B"/>
    <w:rsid w:val="00FE5785"/>
    <w:rsid w:val="00FE581C"/>
    <w:rsid w:val="00FE585F"/>
    <w:rsid w:val="00FE5880"/>
    <w:rsid w:val="00FE5946"/>
    <w:rsid w:val="00FE5A10"/>
    <w:rsid w:val="00FE5ACF"/>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BD5"/>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25C"/>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B44D98"/>
  <w15:chartTrackingRefBased/>
  <w15:docId w15:val="{41F1F024-8D1B-4607-A7BD-2102AF85F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2073"/>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7">
    <w:name w:val="heading 7"/>
    <w:basedOn w:val="Normal"/>
    <w:next w:val="Normal"/>
    <w:link w:val="Heading7Char"/>
    <w:semiHidden/>
    <w:unhideWhenUsed/>
    <w:qFormat/>
    <w:rsid w:val="00BD1683"/>
    <w:pPr>
      <w:keepNext/>
      <w:keepLines/>
      <w:outlineLvl w:val="6"/>
    </w:pPr>
    <w:rPr>
      <w:rFonts w:asciiTheme="majorHAnsi" w:eastAsiaTheme="majorEastAsia" w:hAnsiTheme="majorHAnsi" w:cstheme="majorBidi"/>
      <w:i/>
      <w:iCs/>
      <w:color w:val="1F4D78" w:themeColor="accent1" w:themeShade="7F"/>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uiPriority w:val="20"/>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qFormat/>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BD1683"/>
    <w:rPr>
      <w:i w:val="0"/>
      <w:noProof w:val="0"/>
      <w:color w:val="333399"/>
      <w:sz w:val="16"/>
    </w:rPr>
  </w:style>
  <w:style w:type="character" w:customStyle="1" w:styleId="InternalChar">
    <w:name w:val="Internal Char"/>
    <w:link w:val="Internal"/>
    <w:rsid w:val="00BD1683"/>
    <w:rPr>
      <w:rFonts w:ascii="Arial" w:eastAsia="MS Mincho" w:hAnsi="Arial"/>
      <w:color w:val="333399"/>
      <w:sz w:val="16"/>
      <w:szCs w:val="24"/>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qFormat/>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qFormat/>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character" w:customStyle="1" w:styleId="B1Zchn">
    <w:name w:val="B1 Zchn"/>
    <w:qFormat/>
    <w:rsid w:val="00941FE7"/>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FF0BD5"/>
    <w:rPr>
      <w:rFonts w:ascii="Calibri" w:eastAsia="Calibri" w:hAnsi="Calibri"/>
      <w:sz w:val="22"/>
      <w:szCs w:val="22"/>
    </w:rPr>
  </w:style>
  <w:style w:type="paragraph" w:styleId="Date">
    <w:name w:val="Date"/>
    <w:basedOn w:val="Normal"/>
    <w:next w:val="Normal"/>
    <w:link w:val="DateChar"/>
    <w:rsid w:val="005633DD"/>
  </w:style>
  <w:style w:type="character" w:customStyle="1" w:styleId="DateChar">
    <w:name w:val="Date Char"/>
    <w:basedOn w:val="DefaultParagraphFont"/>
    <w:link w:val="Date"/>
    <w:rsid w:val="005633DD"/>
    <w:rPr>
      <w:rFonts w:ascii="Arial" w:eastAsia="MS Mincho" w:hAnsi="Arial"/>
      <w:szCs w:val="24"/>
    </w:rPr>
  </w:style>
  <w:style w:type="character" w:styleId="UnresolvedMention">
    <w:name w:val="Unresolved Mention"/>
    <w:basedOn w:val="DefaultParagraphFont"/>
    <w:uiPriority w:val="99"/>
    <w:semiHidden/>
    <w:unhideWhenUsed/>
    <w:rsid w:val="005C1430"/>
    <w:rPr>
      <w:color w:val="605E5C"/>
      <w:shd w:val="clear" w:color="auto" w:fill="E1DFDD"/>
    </w:rPr>
  </w:style>
  <w:style w:type="paragraph" w:customStyle="1" w:styleId="MN">
    <w:name w:val="MN"/>
    <w:basedOn w:val="Internal"/>
    <w:qFormat/>
    <w:rsid w:val="00D3091E"/>
    <w:rPr>
      <w:color w:val="ED7D31" w:themeColor="accent2"/>
      <w:lang w:eastAsia="ja-JP"/>
    </w:rPr>
  </w:style>
  <w:style w:type="character" w:customStyle="1" w:styleId="Heading7Char">
    <w:name w:val="Heading 7 Char"/>
    <w:basedOn w:val="DefaultParagraphFont"/>
    <w:link w:val="Heading7"/>
    <w:uiPriority w:val="9"/>
    <w:semiHidden/>
    <w:rsid w:val="00BD1683"/>
    <w:rPr>
      <w:rFonts w:asciiTheme="majorHAnsi" w:eastAsiaTheme="majorEastAsia" w:hAnsiTheme="majorHAnsi" w:cstheme="majorBidi"/>
      <w:i/>
      <w:iCs/>
      <w:color w:val="1F4D78" w:themeColor="accent1" w:themeShade="7F"/>
      <w:szCs w:val="24"/>
    </w:rPr>
  </w:style>
  <w:style w:type="paragraph" w:customStyle="1" w:styleId="MP">
    <w:name w:val="MP"/>
    <w:basedOn w:val="MN"/>
    <w:qFormat/>
    <w:rsid w:val="00537382"/>
    <w:rPr>
      <w:color w:val="000000" w:themeColor="text1"/>
    </w:rPr>
  </w:style>
  <w:style w:type="paragraph" w:customStyle="1" w:styleId="Proposal">
    <w:name w:val="Proposal"/>
    <w:basedOn w:val="Normal"/>
    <w:link w:val="ProposalChar"/>
    <w:qFormat/>
    <w:rsid w:val="00D60840"/>
    <w:pPr>
      <w:numPr>
        <w:numId w:val="37"/>
      </w:numPr>
      <w:tabs>
        <w:tab w:val="left" w:pos="1701"/>
      </w:tabs>
      <w:overflowPunct w:val="0"/>
      <w:autoSpaceDE w:val="0"/>
      <w:autoSpaceDN w:val="0"/>
      <w:adjustRightInd w:val="0"/>
      <w:spacing w:before="0" w:after="120"/>
      <w:jc w:val="both"/>
      <w:textAlignment w:val="baseline"/>
    </w:pPr>
    <w:rPr>
      <w:rFonts w:eastAsia="DengXian"/>
      <w:b/>
      <w:bCs/>
      <w:szCs w:val="20"/>
      <w:lang w:eastAsia="zh-CN"/>
    </w:rPr>
  </w:style>
  <w:style w:type="character" w:customStyle="1" w:styleId="ProposalChar">
    <w:name w:val="Proposal Char"/>
    <w:link w:val="Proposal"/>
    <w:rsid w:val="00D60840"/>
    <w:rPr>
      <w:rFonts w:ascii="Arial" w:eastAsia="DengXia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29303269">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21399541">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45276193">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520509299">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79869144">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77196674">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4802235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2169732">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ran/WG2_RL2/TSGR2_121/Docs//R2-2301696.zip" TargetMode="External"/><Relationship Id="rId18" Type="http://schemas.openxmlformats.org/officeDocument/2006/relationships/hyperlink" Target="http://www.3gpp.org/ftp//tsg_ran/WG2_RL2/TSGR2_121/Docs//R2-2302081.zip" TargetMode="External"/><Relationship Id="rId26" Type="http://schemas.openxmlformats.org/officeDocument/2006/relationships/hyperlink" Target="http://www.3gpp.org/ftp//tsg_ran/WG2_RL2/TSGR2_121/Docs//R2-2301333.zip" TargetMode="External"/><Relationship Id="rId39" Type="http://schemas.openxmlformats.org/officeDocument/2006/relationships/hyperlink" Target="http://www.3gpp.org/ftp//tsg_ran/WG2_RL2/TSGR2_121/Docs//R2-2301290.zip" TargetMode="External"/><Relationship Id="rId21" Type="http://schemas.openxmlformats.org/officeDocument/2006/relationships/hyperlink" Target="http://www.3gpp.org/ftp//tsg_ran/WG2_RL2/TSGR2_121/Docs//R2-2300211.zip" TargetMode="External"/><Relationship Id="rId34" Type="http://schemas.openxmlformats.org/officeDocument/2006/relationships/hyperlink" Target="http://www.3gpp.org/ftp//tsg_ran/WG2_RL2/TSGR2_121/Docs//R2-2300160.zip" TargetMode="External"/><Relationship Id="rId42" Type="http://schemas.openxmlformats.org/officeDocument/2006/relationships/hyperlink" Target="http://www.3gpp.org/ftp//tsg_ran/WG2_RL2/TSGR2_121/Docs//R2-2301872.zip" TargetMode="External"/><Relationship Id="rId47" Type="http://schemas.openxmlformats.org/officeDocument/2006/relationships/hyperlink" Target="http://www.3gpp.org/ftp//tsg_ran/WG2_RL2/TSGR2_121/Docs//R2-2301332.zip" TargetMode="External"/><Relationship Id="rId50" Type="http://schemas.openxmlformats.org/officeDocument/2006/relationships/hyperlink" Target="http://www.3gpp.org/ftp//tsg_ran/WG2_RL2/TSGR2_121/Docs//R2-2300652.zip" TargetMode="External"/><Relationship Id="rId55" Type="http://schemas.openxmlformats.org/officeDocument/2006/relationships/hyperlink" Target="http://www.3gpp.org/ftp//tsg_ran/WG2_RL2/TSGR2_121/Docs//R2-2301294.zip"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3gpp.org/ftp//tsg_ran/WG2_RL2/TSGR2_121/Docs//R2-2300405.zip" TargetMode="External"/><Relationship Id="rId29" Type="http://schemas.openxmlformats.org/officeDocument/2006/relationships/hyperlink" Target="http://www.3gpp.org/ftp//tsg_ran/WG2_RL2/TSGR2_121/Docs//R2-2301643.zip" TargetMode="External"/><Relationship Id="rId11" Type="http://schemas.openxmlformats.org/officeDocument/2006/relationships/hyperlink" Target="http://www.3gpp.org/ftp//tsg_ran/WG2_RL2/TSGR2_121/Docs//R2-2300082.zip" TargetMode="External"/><Relationship Id="rId24" Type="http://schemas.openxmlformats.org/officeDocument/2006/relationships/hyperlink" Target="http://www.3gpp.org/ftp//tsg_ran/WG2_RL2/TSGR2_121/Docs//R2-2301075.zip" TargetMode="External"/><Relationship Id="rId32" Type="http://schemas.openxmlformats.org/officeDocument/2006/relationships/hyperlink" Target="http://www.3gpp.org/ftp//tsg_ran/WG2_RL2/TSGR2_121/Docs//R2-2301076.zip" TargetMode="External"/><Relationship Id="rId37" Type="http://schemas.openxmlformats.org/officeDocument/2006/relationships/hyperlink" Target="http://www.3gpp.org/ftp//tsg_ran/WG2_RL2/TSGR2_121/Docs//R2-2301059.zip" TargetMode="External"/><Relationship Id="rId40" Type="http://schemas.openxmlformats.org/officeDocument/2006/relationships/hyperlink" Target="http://www.3gpp.org/ftp//tsg_ran/WG2_RL2/TSGR2_121/Docs//R2-2301644.zip" TargetMode="External"/><Relationship Id="rId45" Type="http://schemas.openxmlformats.org/officeDocument/2006/relationships/hyperlink" Target="http://www.3gpp.org/ftp//tsg_ran/WG2_RL2/TSGR2_121/Docs//R2-2300174.zip" TargetMode="External"/><Relationship Id="rId53" Type="http://schemas.openxmlformats.org/officeDocument/2006/relationships/hyperlink" Target="http://www.3gpp.org/ftp//tsg_ran/WG2_RL2/TSGR2_121/Docs//R2-2300920.zip" TargetMode="External"/><Relationship Id="rId58" Type="http://schemas.openxmlformats.org/officeDocument/2006/relationships/hyperlink" Target="http://www.3gpp.org/ftp//tsg_ran/WG2_RL2/TSGR2_121/Docs//R2-2302082.zip" TargetMode="External"/><Relationship Id="rId5" Type="http://schemas.openxmlformats.org/officeDocument/2006/relationships/webSettings" Target="webSettings.xml"/><Relationship Id="rId61" Type="http://schemas.openxmlformats.org/officeDocument/2006/relationships/theme" Target="theme/theme1.xml"/><Relationship Id="rId19" Type="http://schemas.openxmlformats.org/officeDocument/2006/relationships/hyperlink" Target="http://www.3gpp.org/ftp//tsg_ran/WG2_RL2/TSGR2_121/Docs//R2-2302082.zip" TargetMode="External"/><Relationship Id="rId14" Type="http://schemas.openxmlformats.org/officeDocument/2006/relationships/hyperlink" Target="http://www.3gpp.org/ftp//tsg_ran/WG2_RL2/TSGR2_121/Docs//R2-2300794.zip" TargetMode="External"/><Relationship Id="rId22" Type="http://schemas.openxmlformats.org/officeDocument/2006/relationships/hyperlink" Target="http://www.3gpp.org/ftp//tsg_ran/WG2_RL2/TSGR2_121/Docs//R2-2300765.zip" TargetMode="External"/><Relationship Id="rId27" Type="http://schemas.openxmlformats.org/officeDocument/2006/relationships/hyperlink" Target="http://www.3gpp.org/ftp//tsg_ran/WG2_RL2/TSGR2_121/Docs//R2-2301373.zip" TargetMode="External"/><Relationship Id="rId30" Type="http://schemas.openxmlformats.org/officeDocument/2006/relationships/hyperlink" Target="http://www.3gpp.org/ftp//tsg_ran/WG2_RL2/TSGR2_121/Docs//R2-2301697.zip" TargetMode="External"/><Relationship Id="rId35" Type="http://schemas.openxmlformats.org/officeDocument/2006/relationships/hyperlink" Target="http://www.3gpp.org/ftp//tsg_ran/WG2_RL2/TSGR2_121/Docs//R2-2300212.zip" TargetMode="External"/><Relationship Id="rId43" Type="http://schemas.openxmlformats.org/officeDocument/2006/relationships/hyperlink" Target="http://www.3gpp.org/ftp//tsg_ran/WG2_RL2/TSGR2_121/Docs//R2-2301430.zip" TargetMode="External"/><Relationship Id="rId48" Type="http://schemas.openxmlformats.org/officeDocument/2006/relationships/hyperlink" Target="http://www.3gpp.org/ftp//tsg_ran/WG2_RL2/TSGR2_121/Docs//R2-2300406.zip" TargetMode="External"/><Relationship Id="rId56" Type="http://schemas.openxmlformats.org/officeDocument/2006/relationships/hyperlink" Target="http://www.3gpp.org/ftp//tsg_ran/WG2_RL2/TSGR2_121/Docs//R2-2301698.zip" TargetMode="External"/><Relationship Id="rId8" Type="http://schemas.openxmlformats.org/officeDocument/2006/relationships/hyperlink" Target="http://www.3gpp.org/ftp//tsg_ran/TSG_RAN/TSGR_98e/Docs//RP-223544.zip" TargetMode="External"/><Relationship Id="rId51" Type="http://schemas.openxmlformats.org/officeDocument/2006/relationships/hyperlink" Target="http://www.3gpp.org/ftp//tsg_ran/WG2_RL2/TSGR2_121/Docs//R2-2300764.zip" TargetMode="External"/><Relationship Id="rId3" Type="http://schemas.openxmlformats.org/officeDocument/2006/relationships/styles" Target="styles.xml"/><Relationship Id="rId12" Type="http://schemas.openxmlformats.org/officeDocument/2006/relationships/hyperlink" Target="http://www.3gpp.org/ftp//tsg_sa/WG2_Arch/TSGS2_154AHE_Electronic_2023-01/Docs//S2-2301858.zip" TargetMode="External"/><Relationship Id="rId17" Type="http://schemas.openxmlformats.org/officeDocument/2006/relationships/hyperlink" Target="http://www.3gpp.org/ftp//tsg_ran/WG2_RL2/TSGR2_121/Docs//R2-2300419.zip" TargetMode="External"/><Relationship Id="rId25" Type="http://schemas.openxmlformats.org/officeDocument/2006/relationships/hyperlink" Target="http://www.3gpp.org/ftp//tsg_ran/WG2_RL2/TSGR2_121/Docs//R2-2301239.zip" TargetMode="External"/><Relationship Id="rId33" Type="http://schemas.openxmlformats.org/officeDocument/2006/relationships/hyperlink" Target="http://www.3gpp.org/ftp//tsg_ran/WG2_RL2/TSGR2_121/Docs//R2-2300421.zip" TargetMode="External"/><Relationship Id="rId38" Type="http://schemas.openxmlformats.org/officeDocument/2006/relationships/hyperlink" Target="http://www.3gpp.org/ftp//tsg_ran/WG2_RL2/TSGR2_121/Docs//R2-2301240.zip" TargetMode="External"/><Relationship Id="rId46" Type="http://schemas.openxmlformats.org/officeDocument/2006/relationships/hyperlink" Target="http://www.3gpp.org/ftp//tsg_ran/WG2_RL2/TSGR2_121/Docs//R2-2301077.zip" TargetMode="External"/><Relationship Id="rId59" Type="http://schemas.openxmlformats.org/officeDocument/2006/relationships/footer" Target="footer1.xml"/><Relationship Id="rId20" Type="http://schemas.openxmlformats.org/officeDocument/2006/relationships/hyperlink" Target="http://www.3gpp.org/ftp//tsg_ran/WG2_RL2/TSGR2_121/Docs//R2-2300159.zip" TargetMode="External"/><Relationship Id="rId41" Type="http://schemas.openxmlformats.org/officeDocument/2006/relationships/hyperlink" Target="http://www.3gpp.org/ftp//tsg_ran/WG2_RL2/TSGR2_121/Docs//R2-2301726.zip" TargetMode="External"/><Relationship Id="rId54" Type="http://schemas.openxmlformats.org/officeDocument/2006/relationships/hyperlink" Target="http://www.3gpp.org/ftp//tsg_ran/WG2_RL2/TSGR2_121/Docs//R2-2301061.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3gpp.org/ftp//tsg_ran/WG2_RL2/TSGR2_121/Docs//R2-2301292.zip" TargetMode="External"/><Relationship Id="rId23" Type="http://schemas.openxmlformats.org/officeDocument/2006/relationships/hyperlink" Target="http://www.3gpp.org/ftp//tsg_ran/WG2_RL2/TSGR2_121/Docs//R2-2301058.zip" TargetMode="External"/><Relationship Id="rId28" Type="http://schemas.openxmlformats.org/officeDocument/2006/relationships/hyperlink" Target="http://www.3gpp.org/ftp//tsg_ran/WG2_RL2/TSGR2_121/Docs//R2-2301642.zip" TargetMode="External"/><Relationship Id="rId36" Type="http://schemas.openxmlformats.org/officeDocument/2006/relationships/hyperlink" Target="http://www.3gpp.org/ftp//tsg_ran/WG2_RL2/TSGR2_121/Docs//R2-2300420.zip" TargetMode="External"/><Relationship Id="rId49" Type="http://schemas.openxmlformats.org/officeDocument/2006/relationships/hyperlink" Target="http://www.3gpp.org/ftp//tsg_ran/WG2_RL2/TSGR2_121/Docs//R2-2300407.zip" TargetMode="External"/><Relationship Id="rId57" Type="http://schemas.openxmlformats.org/officeDocument/2006/relationships/hyperlink" Target="http://www.3gpp.org/ftp//tsg_ran/WG2_RL2/TSGR2_121/Docs//R2-2301699.zip" TargetMode="External"/><Relationship Id="rId10" Type="http://schemas.openxmlformats.org/officeDocument/2006/relationships/hyperlink" Target="http://www.3gpp.org/ftp//tsg_ran/WG3_Iu/TSGR3_118/Docs//R3-226776.zip" TargetMode="External"/><Relationship Id="rId31" Type="http://schemas.openxmlformats.org/officeDocument/2006/relationships/hyperlink" Target="http://www.3gpp.org/ftp//tsg_ran/WG2_RL2/TSGR2_121/Docs//R2-2300990.zip" TargetMode="External"/><Relationship Id="rId44" Type="http://schemas.openxmlformats.org/officeDocument/2006/relationships/hyperlink" Target="http://www.3gpp.org/ftp//tsg_ran/WG2_RL2/TSGR2_121/Docs//R2-2301293.zip" TargetMode="External"/><Relationship Id="rId52" Type="http://schemas.openxmlformats.org/officeDocument/2006/relationships/hyperlink" Target="http://www.3gpp.org/ftp//tsg_ran/WG2_RL2/TSGR2_121/Docs//R2-2300919.zip" TargetMode="External"/><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ftp//tsg_ran/WG2_RL2/TSGR2_121/Docs//R2-2300029.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916721-DA82-9940-A7D1-14C8F3E15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4524</Words>
  <Characters>23078</Characters>
  <Application>Microsoft Office Word</Application>
  <DocSecurity>0</DocSecurity>
  <Lines>795</Lines>
  <Paragraphs>520</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27082</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Mattias</cp:lastModifiedBy>
  <cp:revision>4</cp:revision>
  <cp:lastPrinted>2023-02-24T18:25:00Z</cp:lastPrinted>
  <dcterms:created xsi:type="dcterms:W3CDTF">2023-03-03T13:17:00Z</dcterms:created>
  <dcterms:modified xsi:type="dcterms:W3CDTF">2023-03-03T13:24:00Z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ies>
</file>